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6A" w:rsidRPr="002B6949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 Подпрограмма «Организация досуга и предоставление услуг организаций культуры»</w:t>
      </w: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Краткая</w:t>
      </w:r>
      <w:proofErr w:type="spellEnd"/>
      <w:r w:rsidR="00130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характеристика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паспорт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</w:p>
    <w:p w:rsidR="00FE51CF" w:rsidRP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2337"/>
        <w:gridCol w:w="7182"/>
      </w:tblGrid>
      <w:tr w:rsidR="0015506A" w:rsidRPr="002B6949" w:rsidTr="000358F7">
        <w:trPr>
          <w:trHeight w:val="5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предоставление услуг организаций культуры</w:t>
            </w:r>
          </w:p>
        </w:tc>
      </w:tr>
      <w:tr w:rsidR="0015506A" w:rsidRPr="002B6949" w:rsidTr="000358F7"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A30D8F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(Отдел культуры Администрации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  <w:proofErr w:type="gramEnd"/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(Администрация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района), Муниципальное бюджетное учреждение культуры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культуры» (МБУК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РДК»), 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      </w:r>
          </w:p>
        </w:tc>
      </w:tr>
      <w:tr w:rsidR="00F60028" w:rsidRPr="002B6949" w:rsidTr="002B6949">
        <w:trPr>
          <w:trHeight w:val="30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1)Повышение качества и доступности муниципальных услуг по организации досуга и услуг организаций культуры.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2)Организация культурно-массовых мероприятий для жителей района.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3)Привлечение населения района в культурно-досуговые учреждения за счет повышения качества услуг, применения новых форм и методов работы.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4)Содействие развитию любительского народного творчества.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5)Выявление и поддержка молодых дарований, новых авторов и исполнителей.</w:t>
            </w:r>
          </w:p>
        </w:tc>
      </w:tr>
      <w:tr w:rsidR="002B6949" w:rsidRPr="002B6949" w:rsidTr="00E14CB5">
        <w:trPr>
          <w:trHeight w:val="1382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Приоритетные проекты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(программы), реализуемые в рамках государственной программы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Приоритетные проекты (программы) в рамках государственной программы не реализуются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Региональные проекты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(программы), реализуемые в рамках государственной программы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F60028" w:rsidRPr="002B6949" w:rsidTr="002B6949">
        <w:trPr>
          <w:trHeight w:val="2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(индикаторы)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1)Уровень фактической обеспеченности клубами и учреждениями клубного типа от нормативной потребности, процентов.</w:t>
            </w:r>
          </w:p>
          <w:p w:rsidR="00442583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клубных формирований на одно культурно-досуговое учреждение</w:t>
            </w:r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  <w:p w:rsidR="002B6949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)Среднее число участников клубных формирований в расчете на 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1000 человек населения, человек.</w:t>
            </w:r>
          </w:p>
          <w:p w:rsid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«образцовый»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единиц.</w:t>
            </w:r>
          </w:p>
          <w:p w:rsid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)Доля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процентов.</w:t>
            </w:r>
          </w:p>
          <w:p w:rsidR="00442583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)Удельный вес населения, участвующего в платных культурно-досуговых мероприятиях, проводимых муниципальными учреждениями культуры, процентов</w:t>
            </w:r>
          </w:p>
          <w:p w:rsidR="002B6949" w:rsidRP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)Число посещений организаций культуры</w:t>
            </w:r>
            <w:r w:rsidR="006E5E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 исключением республиканских, человек.</w:t>
            </w:r>
          </w:p>
        </w:tc>
      </w:tr>
      <w:tr w:rsidR="002B6949" w:rsidRPr="002B6949" w:rsidTr="00E14CB5">
        <w:trPr>
          <w:trHeight w:val="777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Default="002B6949" w:rsidP="002B6949">
            <w:pPr>
              <w:spacing w:before="28" w:after="1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этап - 2015-2018годы, </w:t>
            </w:r>
          </w:p>
          <w:p w:rsidR="002B6949" w:rsidRDefault="002B6949" w:rsidP="00A30D8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 этап – 2019-202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годы. </w:t>
            </w:r>
          </w:p>
        </w:tc>
      </w:tr>
      <w:tr w:rsidR="00F60028" w:rsidRPr="002B6949" w:rsidTr="006E5EA9">
        <w:trPr>
          <w:trHeight w:val="411"/>
        </w:trPr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 </w:t>
            </w:r>
            <w:r w:rsidR="00C273DF" w:rsidRPr="00C27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390241</w:t>
            </w:r>
            <w:r w:rsidR="00C273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за счет межбюджетных трансфертов из бюджетов поселений –</w:t>
            </w:r>
            <w:r w:rsidR="00AF2D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138475,60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ресурсном обеспечении подпрограммы за счет средств бюджета муниципального образования «</w:t>
            </w:r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годам реализации муниципальной программы: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A0" w:firstRow="1" w:lastRow="0" w:firstColumn="1" w:lastColumn="0" w:noHBand="0" w:noVBand="0"/>
            </w:tblPr>
            <w:tblGrid>
              <w:gridCol w:w="1491"/>
              <w:gridCol w:w="1218"/>
              <w:gridCol w:w="1704"/>
              <w:gridCol w:w="1280"/>
              <w:gridCol w:w="1381"/>
            </w:tblGrid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507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МБТ из бюджетов поселений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из бюджета УР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30230,20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7941,00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21761,00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528,20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29027,20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7353,50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20429,00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994,70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28489,80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11959,80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16430,00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32614,70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11116,90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19597,80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EF520E" w:rsidP="00DD1B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388</w:t>
                  </w:r>
                  <w:r w:rsidR="00DD1B6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1100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11792,00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19919,60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6E5EA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7117,</w:t>
                  </w:r>
                  <w:r w:rsidR="006E5EA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</w:tr>
            <w:tr w:rsidR="00F60028" w:rsidRPr="002B6949" w:rsidTr="00110DE0">
              <w:trPr>
                <w:trHeight w:val="225"/>
              </w:trPr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27109,20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5855,10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1085,00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31533,30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11364,20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30C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542B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34428,60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E08A5" w:rsidP="00494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34428</w:t>
                  </w:r>
                  <w:r w:rsidR="00A66A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  <w:r w:rsidR="00A66A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494695" w:rsidP="0053612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35833,30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35833,30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33778,60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33778,60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763503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Pr="002B6949" w:rsidRDefault="00763503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DD1B60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DD1B60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CE0609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9797A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9797A" w:rsidRPr="00515301" w:rsidRDefault="00F9797A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9797A" w:rsidRPr="00515301" w:rsidRDefault="00515301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9797A" w:rsidRPr="00515301" w:rsidRDefault="00515301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9797A" w:rsidRPr="00515301" w:rsidRDefault="00515301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9797A" w:rsidRPr="00515301" w:rsidRDefault="00515301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Итого за 2015-202</w:t>
                  </w:r>
                  <w:r w:rsidR="00F979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F9797A" w:rsidRDefault="00C273DF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</w:rPr>
                  </w:pPr>
                  <w:r w:rsidRPr="00C273D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390241,30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F9797A" w:rsidRDefault="000E08A5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</w:rPr>
                  </w:pPr>
                  <w:r w:rsidRPr="00AF2DC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242040</w:t>
                  </w:r>
                  <w:r w:rsidR="00494695" w:rsidRPr="00AF2DC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,20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F9797A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138475,60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F9797A" w:rsidRDefault="00494695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</w:rPr>
                  </w:pPr>
                  <w:r w:rsidRPr="005153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9725,50</w:t>
                  </w:r>
                </w:p>
              </w:tc>
            </w:tr>
          </w:tbl>
          <w:p w:rsidR="00F60028" w:rsidRPr="002B6949" w:rsidRDefault="00F60028" w:rsidP="002B6949">
            <w:pPr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подпрограммы за счет средств бюджета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«</w:t>
            </w:r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подлежит уточнению в рамках бюджетного цикла.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 реализации подпрограммы (к 202</w:t>
            </w:r>
            <w:r w:rsidR="00F979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достигнут следующих значений: 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клубами и учреждениями клубного типа от нормативной потребности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128,6</w:t>
            </w:r>
            <w:r w:rsidR="00542B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процентов;</w:t>
            </w:r>
            <w:proofErr w:type="gramEnd"/>
          </w:p>
          <w:p w:rsidR="00DE48CB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клубных формирований на одно культурно-досуговое учреждение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единиц»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участников клубных формирований в расчете на 1000 человек населения</w:t>
            </w:r>
            <w:r w:rsidR="00E14C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152,5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-5,6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процентов;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58,0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1EDF" w:rsidRPr="002B6949" w:rsidRDefault="00FA1EDF" w:rsidP="00F561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организаций культуры, за исключением республиканских</w:t>
            </w:r>
            <w:r w:rsidR="006B6E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102982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</w:tc>
      </w:tr>
    </w:tbl>
    <w:p w:rsid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 Характеристика сферы деятельности</w:t>
      </w:r>
    </w:p>
    <w:p w:rsidR="00FE51CF" w:rsidRPr="002B6949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pacing w:before="28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организации культурного досуга населения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районный Дом культуры» (МБУК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РДК»). В составе структуры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находится районный Дом культуры, 8 - с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>ельских Домов культуры (СДК) и 9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сельских клубов (СК). Территориально филиалы сельских Домов культуры и сельских клубов по сельским поселениям и населенным пунктам размещены следующим образом:</w:t>
      </w:r>
    </w:p>
    <w:tbl>
      <w:tblPr>
        <w:tblW w:w="9554" w:type="dxa"/>
        <w:tblInd w:w="-4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3525"/>
        <w:gridCol w:w="1695"/>
        <w:gridCol w:w="4334"/>
      </w:tblGrid>
      <w:tr w:rsidR="0015506A" w:rsidRPr="002B6949" w:rsidTr="00455F36">
        <w:trPr>
          <w:trHeight w:val="1035"/>
          <w:tblHeader/>
        </w:trPr>
        <w:tc>
          <w:tcPr>
            <w:tcW w:w="3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_B3_B81"/>
            <w:bookmarkEnd w:id="0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сельского поселения, населённого пункта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F5616C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насе</w:t>
            </w:r>
            <w:r w:rsidR="0077166A"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ления по состоянию на 01.01.20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4334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Размещение филиала </w:t>
            </w:r>
          </w:p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</w:t>
            </w:r>
          </w:p>
        </w:tc>
      </w:tr>
      <w:tr w:rsidR="0015506A" w:rsidRPr="002B6949" w:rsidTr="00455F36">
        <w:trPr>
          <w:trHeight w:val="19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Большеволковск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Б.Волково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Волковский</w:t>
            </w:r>
            <w:proofErr w:type="spellEnd"/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Березек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Чемошур-Докья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Зетловай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Косая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Заря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Нардомас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Южный-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5949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село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Большая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Больше-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Жуе-Можгинский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Зеленая Роща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Новая-Бия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Ново-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Гуляево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Мокрецово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Новое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Валодор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Чудзялуд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округ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Нюрпод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жги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Колногорово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Слудка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Кассихино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Тушмо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Холодный Ключ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НовыеКакси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Карсо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Уе-Докья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Каменный-Ключ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Каменно-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Ключинский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Большая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Пужмоил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Четкерь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Бармино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Малый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Васькино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Малиновка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Сэръя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Старая Бия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25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Лыстем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Инга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Какмож-Итчи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Юсь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Дубровка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Старое-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Русская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-Вознесенск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Кочежгурт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Новотроицкий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Обеспеченность клубами и учреждениями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составляет 128,6% (3060 посадочных места при нормативе 2377,8 посадочных мест)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Ежегодно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проводится более 1,7 тысяч культурно-массовых мероприятий, в числе которых: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календарные праздники: Новый год, Рождество, Масленица, Пасха, Троица;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День защитника Отечества (23 февраля), Международный женский день (8 марта), День весны и труда (1 мая), День Победы (9 мая), День защиты детей (1 июня), День государственности России (12 июня), День молодежи (27 июня),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День семьи, любви и верности (8 июля), День российского флага (21 августа), День знаний (1 сентября), День пожилого человека (1 октября), День матери (последнее воскресенье ноября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), День народного единства и день государственности Удмуртской Республики (4 ноября), День людей с ограниченными возможностями (2 декабря), День конституции (12 декабря);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День работника культуры (март), День предпринимателя (май), День медицинского работника (июнь), День социального работника (июнь), День учителя (октябрь), День работников сельского хозяйства и перерабатывающей промышленности (октябрь);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Общественно-значимые мероприятия: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Открытия клубного сезона, собрания жителей, День толерантности, День борьбы со СПИДом и др.;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Спортивно-массовые, патриотические мероприятия: сельские спортивные игры, весенний и осенний легкоатлетический кросс, турниры – теннисный, шахматно-шашечный, спартакиады, военно-патриотические игры;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Конкурсы и фестивали: районный смотр-конкурс молодых исполнителей эстрадной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звездопад», районный фестиваль фольклорного творчества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Ингур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районный фестиваль детских танцевальных коллективов «Театральные горошины», районный конкурс профессионального мастерства специалистов клубных учреждений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Каламбур»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айонный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фестиваль самодеятельности художественного творчества «Майский вальс», районный фестиваль ветеранских ансамблей «С песней по жизни», районный фестиваль авторской и бардовской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Гришинский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базе филиалов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осуществляют деятельность клубные формирования и любительские художественные коллективы.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Работают коллективы любительского художественного творчества по вокально-хоровому жанру, театральные, фольклорные, хореографические, инструментальные, декоративно-прикладного творчества и изобразительного искусств; любительские объединения и клубы по интересам (детские, молодежные, семейные, ветеранские клубы, клубы здорового образа жизни, клубы любителей театра, песни, танца).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673E29" w:rsidRPr="002B6949">
        <w:rPr>
          <w:rFonts w:ascii="Times New Roman" w:hAnsi="Times New Roman" w:cs="Times New Roman"/>
          <w:sz w:val="24"/>
          <w:szCs w:val="24"/>
          <w:lang w:eastAsia="ru-RU"/>
        </w:rPr>
        <w:t>165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любительских объединений и клубов по интересам, число участников в них –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2209 человек, в том числе 1245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детей. В расчете на 1000 человек населения число участников клубных формирований составляет </w:t>
      </w:r>
      <w:r w:rsidR="004A4282">
        <w:rPr>
          <w:rFonts w:ascii="Times New Roman" w:hAnsi="Times New Roman" w:cs="Times New Roman"/>
          <w:sz w:val="24"/>
          <w:szCs w:val="24"/>
          <w:lang w:eastAsia="ru-RU"/>
        </w:rPr>
        <w:t>152,5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Среди коллективов самодеятельного художественного творчества района </w:t>
      </w:r>
      <w:r w:rsidR="004A428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имеют звание «народный» (образцовый), присвоенные в соответствии с постановлением Правительства Удмуртской Республики от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15декабря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553 «О внесении изменений в постановление Правительства Удмуртской Республики от 7 апреля 2008 года №73 «О «народных (образцовых)» коллективах самодеятельного художественного творчества, действующих в учреждениях культуры и образования, подведомственных Министерству культуры Удмуртской Республики» 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Положения о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«Народных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(образцовых)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коллективах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самодеятельного художественного творчества, действующих в учреждениях культуры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от 31.03.2017 года.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Учреждения культуры в районе размещены в специально предназначенных зданиях (1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учреждений) и в приспособленных помещениях (1 учреждение).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3C4C">
        <w:rPr>
          <w:rFonts w:ascii="Times New Roman" w:hAnsi="Times New Roman" w:cs="Times New Roman"/>
          <w:sz w:val="24"/>
          <w:szCs w:val="24"/>
          <w:lang w:eastAsia="ru-RU"/>
        </w:rPr>
        <w:t>Численность работников МБУК «</w:t>
      </w:r>
      <w:proofErr w:type="spellStart"/>
      <w:r w:rsidRPr="00E43C4C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РДК» по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штатному расписанию составляет 57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ед. в т.</w:t>
      </w:r>
      <w:r w:rsidR="00F9797A"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ч. работающих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52 человек, из них 48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специалистов, в том числе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48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штатных. Имеют высшее образование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6 работников, в том числе высшее по культуре и искусству –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>1; среднее профессиональное – 2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по культуре и искусству –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. В возрасте до 30 лет в учреждении 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(1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от общей численности)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, в возрасте от 30 до 55 лет – 34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70</w:t>
      </w:r>
      <w:r w:rsidRPr="00E43C4C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E5EA9" w:rsidRPr="00E43C4C">
        <w:rPr>
          <w:rFonts w:ascii="Times New Roman" w:hAnsi="Times New Roman" w:cs="Times New Roman"/>
          <w:sz w:val="24"/>
          <w:szCs w:val="24"/>
          <w:lang w:eastAsia="ru-RU"/>
        </w:rPr>
        <w:t>роцентов от общей численности).</w:t>
      </w:r>
    </w:p>
    <w:p w:rsidR="00ED3704" w:rsidRDefault="00ED3704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03.2.2 Приоритеты, цели и задачи в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услугами организаций культуры.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органы местного самоуправления поселений передают полномочия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Планом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район», утвержденным постановлением Администрации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от 28 ноября 2013 года №1364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определены направления и система мероприятий, направленных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повышение эффективности сферы культуры в Удмуртской Республике, а также целевые показатели (индикаторы) развития сферы культуры до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организации досуга населения, и услугам организаций культуры, следующие: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создание культурных центров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условий для творческой самореализации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вовлечение населения в создание и продвижение культурного продукта;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Целью подпрограммы является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</w:r>
    </w:p>
    <w:p w:rsidR="0015506A" w:rsidRPr="002B6949" w:rsidRDefault="0015506A" w:rsidP="002B694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Задачи</w:t>
      </w:r>
      <w:proofErr w:type="spellEnd"/>
      <w:r w:rsidR="00974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повышение качества и доступности муниципальных услуг по организации досуга и услуг организаций культуры;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культурно-массовых мероприятий для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привлечение населения района в культурно-досуговые учреждения за счет повышения качества услуг, применения новых форм и методов работы;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содействие развитию любительского народного творчества;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поддержка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E5EA9" w:rsidRDefault="006E5EA9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03.2.3 Целевые показатели (индикаторы)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keepNext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Уровень фактической обеспеченности клубами и учреждениями клубного типа от нормативной потребности, процентов.</w:t>
      </w:r>
    </w:p>
    <w:p w:rsidR="0015506A" w:rsidRDefault="0015506A" w:rsidP="002B6949">
      <w:pPr>
        <w:tabs>
          <w:tab w:val="left" w:pos="-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культурно-досуговых услуг.</w:t>
      </w:r>
    </w:p>
    <w:p w:rsidR="00ED3704" w:rsidRPr="002B6949" w:rsidRDefault="00ED3704" w:rsidP="00ED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Среднее число клубных формирований на одно культурно-досуговое учреждение, единиц.</w:t>
      </w:r>
    </w:p>
    <w:p w:rsidR="00ED3704" w:rsidRPr="002B6949" w:rsidRDefault="00ED3704" w:rsidP="00ED3704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Показатель предусмотрен в муниципальном задании в качестве результата муниципальной работы по организации деятельности клубных формирований. Показатель характеризует работу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учреждения культуры по вовлечению населения района в культурно-досуговую деятельность.</w:t>
      </w:r>
    </w:p>
    <w:p w:rsidR="0015506A" w:rsidRPr="002B6949" w:rsidRDefault="00ED3704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Среднее число участников клубных формирований в расчете на 1000 человек населения, 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человек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506A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Характеризует вовлеченность населения в культурно-досуговую деятельность, качество работы учреждения по организации деятельности клубных формирований. Показатель предусмотрен в проекте государственной программы Удмуртской Республик</w:t>
      </w:r>
      <w:r w:rsidR="00852E0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«Культура Удмуртии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5506A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Количество коллективов самодеятельного художественного творчества, имеющих звание «народный» или «образц</w:t>
      </w:r>
      <w:r w:rsidR="001306AA">
        <w:rPr>
          <w:rFonts w:ascii="Times New Roman" w:hAnsi="Times New Roman" w:cs="Times New Roman"/>
          <w:sz w:val="24"/>
          <w:szCs w:val="24"/>
          <w:lang w:eastAsia="ru-RU"/>
        </w:rPr>
        <w:t>овый», единиц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Показатель характеризует развитие самодеятельного художественного творчества,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поддержку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исполнителей.</w:t>
      </w:r>
    </w:p>
    <w:p w:rsidR="0015506A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Доля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процентов.</w:t>
      </w:r>
    </w:p>
    <w:p w:rsidR="0015506A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характеризует состояние инфраструктуры для оказания муниципальных услуг по организации досуга и услуг организаций культуры, влияет на качество (безопасность) оказания соответствующих муниципальных услуг.</w:t>
      </w:r>
    </w:p>
    <w:p w:rsidR="00ED3704" w:rsidRPr="002B6949" w:rsidRDefault="00DC7941" w:rsidP="00ED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D3704" w:rsidRPr="008647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D3704" w:rsidRPr="002B6949">
        <w:rPr>
          <w:rFonts w:ascii="Times New Roman" w:hAnsi="Times New Roman" w:cs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муниципальными учреждениями культуры, процентов.</w:t>
      </w:r>
    </w:p>
    <w:p w:rsidR="00ED3704" w:rsidRPr="002B6949" w:rsidRDefault="00ED3704" w:rsidP="00ED37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Показатель характеризует качество и доступность для населения платных культурно-досуговых мероприятий,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проводимых муниципальными учреждениями культуры.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предусмотрен в проекте государственной программы Удмуртской Республики «Культура Удмуртии».</w:t>
      </w:r>
    </w:p>
    <w:p w:rsidR="00981F3E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="00981F3E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981F3E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Число посещений организаций культуры, за исключением республиканских, человек.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03.2.4 Сроки и этапы реализации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Подпрограмма реализуется в 2015-202</w:t>
      </w:r>
      <w:r w:rsidR="00F9797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 xml:space="preserve"> годах в два этапа: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1 этап – 2015-2018 годы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 этап – 2019-202</w:t>
      </w:r>
      <w:r w:rsidR="00F9797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3829F8" w:rsidRPr="002B6949" w:rsidRDefault="003829F8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03.2.5 Основные мероприятия</w:t>
      </w:r>
    </w:p>
    <w:p w:rsidR="00FE51CF" w:rsidRPr="002B6949" w:rsidRDefault="00FE51CF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3422F2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1. Обеспечение деятельности муниципальных культурно-досуговых учреждений. 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Заключение соглашений с органами местного самоуправления поселений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Оказание муниципальной услуги «Организация деятельности клубных формирований и формирований самодеятельного народного творчества», «Организация и проведение культурно-массовых мероприятий».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Выполнение работы по организации дея</w:t>
      </w:r>
      <w:r w:rsidR="003422F2">
        <w:rPr>
          <w:rFonts w:ascii="Times New Roman" w:hAnsi="Times New Roman" w:cs="Times New Roman"/>
          <w:sz w:val="24"/>
          <w:szCs w:val="24"/>
          <w:lang w:eastAsia="ru-RU"/>
        </w:rPr>
        <w:t>тельности клубных формирований</w:t>
      </w:r>
      <w:proofErr w:type="gramStart"/>
      <w:r w:rsidR="00342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Выполнение методической работы в установленной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Проведение обучающих мероприятий для руко</w:t>
      </w:r>
      <w:r w:rsidR="00CA0AC1">
        <w:rPr>
          <w:rFonts w:ascii="Times New Roman" w:hAnsi="Times New Roman" w:cs="Times New Roman"/>
          <w:sz w:val="24"/>
          <w:szCs w:val="24"/>
          <w:lang w:eastAsia="ru-RU"/>
        </w:rPr>
        <w:t xml:space="preserve">водителей учреждений культуры,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художественных руководителей, методистов, руководителей любительских художественных коллективов по различным темам (семинары, семинары-практикумы, совещания, мастер-классы, творческие лаборатории)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Мероприятия по повышению квалификации работников сферы культуры в виде консультаций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Информирование населения района о планируемых и проведенных зрелищных мероприятиях, конкурсах и фестивалях;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342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и радиопередач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Размещение информации на внутренних и наружных рекламных щитах, афишах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РДК"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Публикация анонсов мероприятий на официальном сайте  муници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пального образования «Муниципальный округ </w:t>
      </w:r>
      <w:proofErr w:type="spellStart"/>
      <w:r w:rsidR="008647ED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(</w:t>
      </w:r>
      <w:hyperlink r:id="rId8">
        <w:r w:rsidRPr="002B6949">
          <w:rPr>
            <w:rStyle w:val="-"/>
            <w:rFonts w:ascii="Times New Roman" w:hAnsi="Times New Roman" w:cs="Times New Roman"/>
            <w:sz w:val="24"/>
            <w:szCs w:val="24"/>
            <w:lang w:eastAsia="ru-RU"/>
          </w:rPr>
          <w:t>http://vavozh-raion.udmurt.ru/</w:t>
        </w:r>
      </w:hyperlink>
      <w:r w:rsidRPr="002B6949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Подготовка и публикация информации на специализированном ресурсе официального сайта муниципального образования «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посвященной вопросам культуры, об организации культурно-досуговой деятельности в районе, планах мероприятий, проведенных мероприятиях, конкурсах и фестивалях, а также о муниципальных правовых актах, регламентирующих деятельность в сфере организации досуга и предоставления услуг организаций культуры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Внедрение во всех структурных подразделениях МБУК "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системы регулярного мониторинга удовлетворенности потребителей качеством предоставляемых услуг</w:t>
      </w:r>
    </w:p>
    <w:p w:rsidR="008B4875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3422F2">
        <w:rPr>
          <w:rFonts w:ascii="Times New Roman" w:hAnsi="Times New Roman" w:cs="Times New Roman"/>
          <w:sz w:val="24"/>
          <w:szCs w:val="24"/>
          <w:lang w:eastAsia="ru-RU"/>
        </w:rPr>
        <w:t>Укрепление материально-технической базы и безопасности деятельности культурно-досуговых учреждений культуры</w:t>
      </w:r>
    </w:p>
    <w:p w:rsidR="003422F2" w:rsidRDefault="003422F2" w:rsidP="003422F2">
      <w:pPr>
        <w:pStyle w:val="af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реконструкция) и капитальный ремонт учреждений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культурно-досугов</w:t>
      </w:r>
      <w:r w:rsidR="001E1011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E1011">
        <w:rPr>
          <w:rFonts w:ascii="Times New Roman" w:hAnsi="Times New Roman" w:cs="Times New Roman"/>
          <w:sz w:val="24"/>
          <w:szCs w:val="24"/>
          <w:lang w:eastAsia="ru-RU"/>
        </w:rPr>
        <w:t>типа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сельской местности.</w:t>
      </w:r>
    </w:p>
    <w:p w:rsidR="003422F2" w:rsidRDefault="003422F2" w:rsidP="00342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.Уплата налога на имущество.</w:t>
      </w:r>
    </w:p>
    <w:p w:rsidR="003422F2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-уплата земельного налога</w:t>
      </w:r>
    </w:p>
    <w:p w:rsidR="0015506A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473854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беспечение развития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укрепл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ения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материально-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технической базы домов культуры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, в населенных пунктах с числом жителей до 50 тысяч человек;</w:t>
      </w:r>
    </w:p>
    <w:p w:rsidR="008B4875" w:rsidRPr="002B6949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="008B4875">
        <w:rPr>
          <w:rFonts w:ascii="Times New Roman" w:hAnsi="Times New Roman" w:cs="Times New Roman"/>
          <w:sz w:val="24"/>
          <w:szCs w:val="24"/>
          <w:lang w:eastAsia="ru-RU"/>
        </w:rPr>
        <w:t>. Федеральный  проект «Культурная среда»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3422F2" w:rsidRDefault="003422F2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03.2.6 Меры муниципального регулирования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</w:rPr>
        <w:t>Постановлением Администрации мун</w:t>
      </w:r>
      <w:r w:rsidR="008647ED">
        <w:rPr>
          <w:rFonts w:ascii="Times New Roman" w:hAnsi="Times New Roman" w:cs="Times New Roman"/>
          <w:sz w:val="24"/>
          <w:szCs w:val="24"/>
        </w:rPr>
        <w:t>иципального образования «</w:t>
      </w:r>
      <w:proofErr w:type="spellStart"/>
      <w:r w:rsidR="008647ED">
        <w:rPr>
          <w:rFonts w:ascii="Times New Roman" w:hAnsi="Times New Roman" w:cs="Times New Roman"/>
          <w:sz w:val="24"/>
          <w:szCs w:val="24"/>
        </w:rPr>
        <w:t>Вавожс</w:t>
      </w:r>
      <w:r w:rsidRPr="002B6949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25.12.2014г. №1349 «О внесении изменений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внесены изменения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 xml:space="preserve">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2D7EB8" w:rsidRPr="00E47F35" w:rsidRDefault="002D7EB8" w:rsidP="002D7EB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Удмуртской Республики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30 декабря 2022 года № 1637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Администрации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10 февраля 2014 года № 90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Об утверждении Положения об оплате труда работников бюджетных, казенных, автономных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Приказом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от 19 декабря 2013 г. №168-ОС «Об установлении цен» утверждено Положение о платных услугах, оказываемых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том числе прейскурант цен на платные услуги.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освобождены от уплаты земельного налога, в том числе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03.2.7 Прогноз сводных показателей муниципальных заданий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осуществляется:</w:t>
      </w:r>
    </w:p>
    <w:p w:rsidR="00CA0AC1" w:rsidRPr="00CA0AC1" w:rsidRDefault="0015506A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муниципальной услуги «Организация деятельности клубных формирований и формирований самодеятельного народного творчества», </w:t>
      </w:r>
    </w:p>
    <w:p w:rsidR="0015506A" w:rsidRPr="00CA0AC1" w:rsidRDefault="00A165B5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</w:t>
      </w: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5506A" w:rsidRPr="00CA0AC1">
        <w:rPr>
          <w:rFonts w:ascii="Times New Roman" w:hAnsi="Times New Roman" w:cs="Times New Roman"/>
          <w:sz w:val="24"/>
          <w:szCs w:val="24"/>
          <w:lang w:eastAsia="ru-RU"/>
        </w:rPr>
        <w:t>«Организация и проведение культурно-массовых мероприятий»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Муниципальную услугу</w:t>
      </w:r>
      <w:r w:rsidR="00A165B5">
        <w:rPr>
          <w:rFonts w:ascii="Times New Roman" w:hAnsi="Times New Roman" w:cs="Times New Roman"/>
          <w:sz w:val="24"/>
          <w:szCs w:val="24"/>
          <w:lang w:eastAsia="ru-RU"/>
        </w:rPr>
        <w:t xml:space="preserve"> (работу)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оказывает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2B6949">
        <w:rPr>
          <w:rFonts w:ascii="Times New Roman" w:hAnsi="Times New Roman" w:cs="Times New Roman"/>
          <w:sz w:val="24"/>
          <w:szCs w:val="24"/>
        </w:rPr>
        <w:t xml:space="preserve">Ведомственный перечень муниципальных услуг (работ), предоставляемых (выполняемых) </w:t>
      </w:r>
    </w:p>
    <w:p w:rsidR="00542B1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</w:rPr>
        <w:t>муниципальными учреждениями культуры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542B1A">
        <w:rPr>
          <w:rFonts w:ascii="Times New Roman" w:hAnsi="Times New Roman" w:cs="Times New Roman"/>
          <w:sz w:val="24"/>
          <w:szCs w:val="24"/>
        </w:rPr>
        <w:t>»</w:t>
      </w:r>
      <w:r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Республики от 30</w:t>
      </w:r>
      <w:r w:rsidR="00F97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ноября 2016</w:t>
      </w:r>
      <w:r w:rsidR="00F97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года №38.</w:t>
      </w:r>
    </w:p>
    <w:p w:rsidR="00542B1A" w:rsidRPr="002B6949" w:rsidRDefault="0015506A" w:rsidP="00542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Порядок определения нормативных затрат на оказание муниципальной услуги и нормативных затрат на содержание имущества муниципальных учреждений культуры и образовательных учреждений, подведомственных Отделу культуры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утверждены приказом Отдела культуры Администрации муниципального образования «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 от 29 марта 2013 года № 26/1.</w:t>
      </w:r>
    </w:p>
    <w:p w:rsidR="0015506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03.2.8 Взаимодействие с органами государственной власти и местного самоуправления, организациями и гражданами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Во взаимодействии с органами государственной и исполнительной власти Удмуртской Республики решаются вопросы создания новых и реконструкции существующих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 органами государственной власти Удмуртской Республики, органами местного самоуправления,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культурно-массовых мероприятий.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Творческие коллективы района принимают участие в мероприятиях республиканского и межрегионального значения.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Непосредственное участие в организации и проведении культурно-массовых мероприятий принимают органы местного самоуправления поселений, расположенных в границах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Между Администрацией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и администрациями сельских поселений ежегодно заключаются Соглашения о передаче осуществления полномочий по созданию условий для организации досуга и обеспечению жителей поселения услугами организаций культуры.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реализации подпрограммы принимают участие общественные организации: Совет ветеранов, Совет инвалидов, Общественные национальные центры.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планируется развивать систему обратной связи с потребителями услуг организаций культуры, в том числе в части рассмотрения и реагирования на жалобы и предложения по совершенствованию их работы, внедрения системы регулярного мониторинга удовлетворенности потребителей качеством и доступностью оказываемых услуг.</w:t>
      </w:r>
    </w:p>
    <w:p w:rsidR="0015506A" w:rsidRPr="002B6949" w:rsidRDefault="0015506A" w:rsidP="002B69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06A" w:rsidRDefault="0015506A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03.2.9 Ресурсное обеспечение </w:t>
      </w:r>
    </w:p>
    <w:p w:rsidR="00A165B5" w:rsidRPr="002B6949" w:rsidRDefault="00A165B5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A165B5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15506A" w:rsidRPr="002B6949" w:rsidRDefault="0015506A" w:rsidP="002B694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УР, в том числе:</w:t>
      </w:r>
    </w:p>
    <w:p w:rsidR="0015506A" w:rsidRDefault="0015506A" w:rsidP="00A16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межбюджетные трансферты из бюджетов муниципальных образований района бюджету отдела культуры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УР на выполнение полномочий, переданных органам местного самоуправления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созданию условий для организации досуга и обеспечению жителей поселения услугами организаций культуры;</w:t>
      </w:r>
    </w:p>
    <w:p w:rsidR="0015506A" w:rsidRPr="002B6949" w:rsidRDefault="0015506A" w:rsidP="002B6949">
      <w:pPr>
        <w:keepNext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доходы от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могут быть субсидии, полученные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иными некоммерческими организациями, осуществляющими деятельность на территории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_DdeLink__1552_89049406"/>
      <w:bookmarkEnd w:id="1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F9797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составляет </w:t>
      </w:r>
      <w:r w:rsidR="00E43C4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390241,3</w:t>
      </w:r>
      <w:r w:rsidR="003D22FE" w:rsidRPr="00F9797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0</w:t>
      </w:r>
      <w:r w:rsidR="003F0D3A" w:rsidRPr="00F9797A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тыс.</w:t>
      </w:r>
      <w:r w:rsidRPr="00F9797A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рублей</w:t>
      </w:r>
      <w:r w:rsidR="003D22F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ресурсном обеспечении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в разрезе источников по годам реализации муниципальной программы: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1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4"/>
        <w:gridCol w:w="1276"/>
        <w:gridCol w:w="2551"/>
        <w:gridCol w:w="1701"/>
        <w:gridCol w:w="1985"/>
      </w:tblGrid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_DdeLink__2203_1675773590"/>
            <w:bookmarkEnd w:id="2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7" w:type="dxa"/>
            <w:gridSpan w:val="3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бюджетов поселений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</w:rPr>
              <w:t>субсидии из бюджета УР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30230,20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7941,00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21761,00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528,20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29027,20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7353,50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20429,00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994,70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28489,80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11959,80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16430,00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06724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32614,70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11116,90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19597,80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881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388</w:t>
            </w:r>
            <w:r w:rsidR="00881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11792,00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19919,60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7117,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46" w:rsidRPr="002B6949" w:rsidTr="00B77080">
        <w:trPr>
          <w:trHeight w:val="195"/>
        </w:trPr>
        <w:tc>
          <w:tcPr>
            <w:tcW w:w="1864" w:type="dxa"/>
            <w:tcBorders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27109,20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5855,10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1085,00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31533,30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15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34428,60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A66AB6" w:rsidP="0049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31773,</w:t>
            </w:r>
            <w:r w:rsidR="00494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494695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0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35833,30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35833,30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33778,60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33778,60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61604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Pr="002B6949" w:rsidRDefault="00B6160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9797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F9797A" w:rsidRPr="00E43C4C" w:rsidRDefault="00F9797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F9797A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F9797A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F9797A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F9797A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F9797A" w:rsidRDefault="00530C46" w:rsidP="00B6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979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F9797A" w:rsidRPr="00F979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979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390241,3</w:t>
            </w:r>
            <w:r w:rsidR="00881832"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E43C4C" w:rsidRDefault="00E43C4C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242040</w:t>
            </w:r>
            <w:r w:rsidR="00494695"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,20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E43C4C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138475,60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E43C4C" w:rsidRDefault="00494695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9725,50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Ресурсное обеспечение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сформировано: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2015-2016 годы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2013 года № 125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15506A" w:rsidRPr="002B6949" w:rsidRDefault="0015506A" w:rsidP="002B6949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3F0D3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2018год</w:t>
      </w:r>
      <w:proofErr w:type="gram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3F0D3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3F0D3A"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2017 года №102 «О бюджете муниципального образования «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2018 год и на плановый период 2019 и 2020 годов»</w:t>
      </w:r>
    </w:p>
    <w:p w:rsidR="00043407" w:rsidRPr="00043407" w:rsidRDefault="003F0D3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2019 год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2018 года №146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2019 год и на плановый период 2020 и 2021 годов» </w:t>
      </w:r>
    </w:p>
    <w:p w:rsidR="002D7EB8" w:rsidRPr="002C5691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D7EB8" w:rsidRPr="00CE4C46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года № 101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D7EB8" w:rsidRPr="00CE4C46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E43C4C" w:rsidRPr="00CE4C46" w:rsidRDefault="00E43C4C" w:rsidP="00E43C4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2023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F43091" w:rsidRDefault="00F43091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Средства на капитальное строительство и реконструкцию объектов культуры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подлежит уточнению в рамках бюджетного цикла.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Расходы на цели подпрограммы за счет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ориентировочно составят </w:t>
      </w:r>
      <w:r w:rsidR="00D54CF6">
        <w:rPr>
          <w:rFonts w:ascii="Times New Roman" w:hAnsi="Times New Roman" w:cs="Times New Roman"/>
          <w:sz w:val="24"/>
          <w:szCs w:val="24"/>
          <w:lang w:eastAsia="ru-RU"/>
        </w:rPr>
        <w:t>17329,7</w:t>
      </w:r>
      <w:r w:rsidR="00237F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тыс.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рублей, в том числе по годам реализации подпрограммы</w:t>
      </w:r>
      <w:bookmarkStart w:id="3" w:name="sdfootnote5anc"/>
      <w:r w:rsidRPr="002B6949">
        <w:rPr>
          <w:rStyle w:val="-"/>
          <w:rFonts w:ascii="Times New Roman" w:hAnsi="Times New Roman" w:cs="Times New Roman"/>
          <w:sz w:val="24"/>
          <w:szCs w:val="24"/>
          <w:vertAlign w:val="superscript"/>
          <w:lang w:eastAsia="ru-RU"/>
        </w:rPr>
        <w:t>5</w:t>
      </w:r>
      <w:bookmarkEnd w:id="3"/>
      <w:r w:rsidRPr="002B69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jc w:val="center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2525"/>
        <w:gridCol w:w="2424"/>
      </w:tblGrid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827,6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861,0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1328,5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770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1512,1</w:t>
            </w:r>
          </w:p>
        </w:tc>
      </w:tr>
      <w:tr w:rsidR="0015506A" w:rsidRPr="002B6949" w:rsidTr="00804555">
        <w:trPr>
          <w:trHeight w:val="336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A4C2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1537,0</w:t>
            </w:r>
          </w:p>
        </w:tc>
      </w:tr>
      <w:tr w:rsidR="0015506A" w:rsidRPr="002B6949" w:rsidTr="00B77080">
        <w:trPr>
          <w:trHeight w:val="150"/>
          <w:jc w:val="center"/>
        </w:trPr>
        <w:tc>
          <w:tcPr>
            <w:tcW w:w="2525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237F38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4143,1</w:t>
            </w:r>
          </w:p>
        </w:tc>
      </w:tr>
      <w:tr w:rsidR="00B77080" w:rsidRPr="002B6949" w:rsidTr="003F0D3A">
        <w:trPr>
          <w:trHeight w:val="22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77080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06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804555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1423,2</w:t>
            </w:r>
          </w:p>
        </w:tc>
      </w:tr>
      <w:tr w:rsidR="003F0D3A" w:rsidRPr="002B6949" w:rsidTr="00B77080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04555" w:rsidRPr="002B6949" w:rsidRDefault="00804555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754A14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</w:t>
            </w:r>
          </w:p>
          <w:p w:rsidR="00754A14" w:rsidRPr="002B6949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D54CF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E43C4C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E43C4C" w:rsidRDefault="00E43C4C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E43C4C" w:rsidRDefault="00E43C4C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2015-202</w:t>
            </w:r>
            <w:r w:rsidR="005E40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4" w:name="_GoBack"/>
            <w:bookmarkEnd w:id="4"/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E43C4C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18809,8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Оценка расходов за счет оказания платных услуг произведена на основе планируемых доходов от оказания платных услуг согласно плану финансово-хозяйственной деятельности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(и плановый период 202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применением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год-1</w:t>
      </w:r>
      <w:proofErr w:type="gramEnd"/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 на 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 – 1,0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, на 2025год-1,04.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представлено в приложении 5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03.2.10 Риски и меры по управлению рисками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both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выделения субсидии на выполнение муниципального задания на оказание муниципальных услуг (работ). В муниципальном задании формулируются целевые показатели объема и качества оказания муниципальных услуг, результаты работ, осуществляется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подпрограммы «Развитие культуры и туризма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 на 2015-202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планируется усовершенствовать механизм формирования муниципального задания на оказание муниципальных услуг (работ)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его формирования в разрезе филиалов учреждения.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культуры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вопросов, связанных с капитальным строительством и реконструкцией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районе, будет осуществляться во взаимодействии с органами государственной власти Удмуртской Республики.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координации большого количества участников в процессе проведения массовых культурно-зрелищных мероприятий. В качестве организационного риска также рассматривается ежегодное заключение соглашений с поселениями о передаче полномочий по созданию условий для организации досуга и обеспечению жителей поселения услугами организаций культуры.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мер управления организационными рисками будут использоваться: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составление планов работ, закрепление ответственности за выполнение мероприятий за конкретными исполнителями;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механизм стимулирования руководителей и работников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предполагающий установление зависимости заработной платы от полученных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результатов.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которых заработная плата определяется с учетом результатов их профессиональной служебной деятельности.</w:t>
      </w:r>
    </w:p>
    <w:p w:rsidR="0009170D" w:rsidRDefault="0015506A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 работников. </w:t>
      </w:r>
    </w:p>
    <w:p w:rsidR="00FE51CF" w:rsidRDefault="00FE51CF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03.2.11 Конечные результаты и оценка эффективности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15506A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году) достигнут следующих значений: </w:t>
      </w:r>
    </w:p>
    <w:p w:rsidR="00FC68E0" w:rsidRPr="002B6949" w:rsidRDefault="00FC68E0" w:rsidP="00FC6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Уровень фактической обеспеченности клубами и учреждениями кл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бного типа от нормативной потребности-128.6 процентов</w:t>
      </w:r>
      <w:proofErr w:type="gramEnd"/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Среднее число клубных формирований на одно культурно-досуговое учреждение </w:t>
      </w:r>
      <w:r w:rsidR="00FC68E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10,0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единиц;</w:t>
      </w:r>
    </w:p>
    <w:p w:rsidR="0015506A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Среднее число участников клубных формирований в расчете на 1000 человек населения </w:t>
      </w:r>
      <w:r w:rsidR="008E6537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 xml:space="preserve">152,5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человек;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Количество коллективов самодеятельного художественного творчества, имеющих звание «народный» или «образцовый» -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51CF">
        <w:rPr>
          <w:rFonts w:ascii="Times New Roman" w:hAnsi="Times New Roman" w:cs="Times New Roman"/>
          <w:sz w:val="24"/>
          <w:szCs w:val="24"/>
          <w:lang w:eastAsia="ru-RU"/>
        </w:rPr>
        <w:t>единиц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5506A" w:rsidRDefault="0015506A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Доля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района,- 5,6 процентов.</w:t>
      </w:r>
    </w:p>
    <w:p w:rsidR="00FC68E0" w:rsidRDefault="00FC68E0" w:rsidP="00FC6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муниц</w:t>
      </w:r>
      <w:r>
        <w:rPr>
          <w:rFonts w:ascii="Times New Roman" w:hAnsi="Times New Roman" w:cs="Times New Roman"/>
          <w:sz w:val="24"/>
          <w:szCs w:val="24"/>
          <w:lang w:eastAsia="ru-RU"/>
        </w:rPr>
        <w:t>ипальными учреждениями культуры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58,0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процентов;</w:t>
      </w:r>
    </w:p>
    <w:p w:rsidR="00532FF9" w:rsidRDefault="00110067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Число посещений организаций культуры, з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а исключением республиканских,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102982,0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овек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532FF9" w:rsidSect="00A165B5">
      <w:pgSz w:w="11906" w:h="16838"/>
      <w:pgMar w:top="1134" w:right="850" w:bottom="426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79" w:rsidRDefault="00FC4B79" w:rsidP="001306AA">
      <w:pPr>
        <w:spacing w:after="0" w:line="240" w:lineRule="auto"/>
      </w:pPr>
      <w:r>
        <w:separator/>
      </w:r>
    </w:p>
  </w:endnote>
  <w:endnote w:type="continuationSeparator" w:id="0">
    <w:p w:rsidR="00FC4B79" w:rsidRDefault="00FC4B79" w:rsidP="0013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79" w:rsidRDefault="00FC4B79" w:rsidP="001306AA">
      <w:pPr>
        <w:spacing w:after="0" w:line="240" w:lineRule="auto"/>
      </w:pPr>
      <w:r>
        <w:separator/>
      </w:r>
    </w:p>
  </w:footnote>
  <w:footnote w:type="continuationSeparator" w:id="0">
    <w:p w:rsidR="00FC4B79" w:rsidRDefault="00FC4B79" w:rsidP="00130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2C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C4564B2"/>
    <w:multiLevelType w:val="hybridMultilevel"/>
    <w:tmpl w:val="35EAD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13E5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AC1300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502A124B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43DA4"/>
    <w:multiLevelType w:val="hybridMultilevel"/>
    <w:tmpl w:val="EA0A2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0433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303B3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3462F1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2F3B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776566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B61297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0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8EC"/>
    <w:rsid w:val="000358F7"/>
    <w:rsid w:val="000432AF"/>
    <w:rsid w:val="00043407"/>
    <w:rsid w:val="00067249"/>
    <w:rsid w:val="00072A84"/>
    <w:rsid w:val="0009170D"/>
    <w:rsid w:val="000A40ED"/>
    <w:rsid w:val="000B1632"/>
    <w:rsid w:val="000C3178"/>
    <w:rsid w:val="000D0F49"/>
    <w:rsid w:val="000E08A5"/>
    <w:rsid w:val="000E2FB3"/>
    <w:rsid w:val="000F5D01"/>
    <w:rsid w:val="00110067"/>
    <w:rsid w:val="00110DE0"/>
    <w:rsid w:val="00122D80"/>
    <w:rsid w:val="0012420C"/>
    <w:rsid w:val="001306AA"/>
    <w:rsid w:val="001311C8"/>
    <w:rsid w:val="0015506A"/>
    <w:rsid w:val="00161ACA"/>
    <w:rsid w:val="00174AE0"/>
    <w:rsid w:val="0018217E"/>
    <w:rsid w:val="001E1011"/>
    <w:rsid w:val="00237F38"/>
    <w:rsid w:val="00254385"/>
    <w:rsid w:val="0026729A"/>
    <w:rsid w:val="00267B67"/>
    <w:rsid w:val="002750D3"/>
    <w:rsid w:val="00276D60"/>
    <w:rsid w:val="00290361"/>
    <w:rsid w:val="002A3D1C"/>
    <w:rsid w:val="002B6949"/>
    <w:rsid w:val="002B6F97"/>
    <w:rsid w:val="002C2D8E"/>
    <w:rsid w:val="002C5F4D"/>
    <w:rsid w:val="002D1F6E"/>
    <w:rsid w:val="002D7EB8"/>
    <w:rsid w:val="00300FAE"/>
    <w:rsid w:val="003101DE"/>
    <w:rsid w:val="003273E8"/>
    <w:rsid w:val="003356F8"/>
    <w:rsid w:val="00341406"/>
    <w:rsid w:val="003422F2"/>
    <w:rsid w:val="00345D27"/>
    <w:rsid w:val="00346DCB"/>
    <w:rsid w:val="00350E82"/>
    <w:rsid w:val="00352DAE"/>
    <w:rsid w:val="003639A2"/>
    <w:rsid w:val="0036639D"/>
    <w:rsid w:val="003829F8"/>
    <w:rsid w:val="003D22FE"/>
    <w:rsid w:val="003F0D3A"/>
    <w:rsid w:val="00402905"/>
    <w:rsid w:val="00434200"/>
    <w:rsid w:val="004346D1"/>
    <w:rsid w:val="004402CE"/>
    <w:rsid w:val="00441281"/>
    <w:rsid w:val="00442583"/>
    <w:rsid w:val="00455F36"/>
    <w:rsid w:val="004569C9"/>
    <w:rsid w:val="00473854"/>
    <w:rsid w:val="00494695"/>
    <w:rsid w:val="004A4282"/>
    <w:rsid w:val="004B4E4A"/>
    <w:rsid w:val="004D0460"/>
    <w:rsid w:val="004D7029"/>
    <w:rsid w:val="00515301"/>
    <w:rsid w:val="00526335"/>
    <w:rsid w:val="00530C46"/>
    <w:rsid w:val="00531656"/>
    <w:rsid w:val="00532FF9"/>
    <w:rsid w:val="00536123"/>
    <w:rsid w:val="00542B1A"/>
    <w:rsid w:val="005438A7"/>
    <w:rsid w:val="00551CCE"/>
    <w:rsid w:val="00581ED7"/>
    <w:rsid w:val="0059171E"/>
    <w:rsid w:val="005B0191"/>
    <w:rsid w:val="005D328E"/>
    <w:rsid w:val="005E40E5"/>
    <w:rsid w:val="005F32BF"/>
    <w:rsid w:val="00673E29"/>
    <w:rsid w:val="00690439"/>
    <w:rsid w:val="006970A2"/>
    <w:rsid w:val="006A698D"/>
    <w:rsid w:val="006B6ED3"/>
    <w:rsid w:val="006E5EA9"/>
    <w:rsid w:val="007211C0"/>
    <w:rsid w:val="0074402A"/>
    <w:rsid w:val="00744359"/>
    <w:rsid w:val="00754A14"/>
    <w:rsid w:val="00763503"/>
    <w:rsid w:val="0077166A"/>
    <w:rsid w:val="00795B2F"/>
    <w:rsid w:val="00804555"/>
    <w:rsid w:val="00814567"/>
    <w:rsid w:val="008302FD"/>
    <w:rsid w:val="0085083B"/>
    <w:rsid w:val="00852E0A"/>
    <w:rsid w:val="00854525"/>
    <w:rsid w:val="00863598"/>
    <w:rsid w:val="008647ED"/>
    <w:rsid w:val="00881832"/>
    <w:rsid w:val="00882766"/>
    <w:rsid w:val="008B4875"/>
    <w:rsid w:val="008C3A6C"/>
    <w:rsid w:val="008E6537"/>
    <w:rsid w:val="008F51CA"/>
    <w:rsid w:val="00912146"/>
    <w:rsid w:val="00922A85"/>
    <w:rsid w:val="00952C7B"/>
    <w:rsid w:val="009530C6"/>
    <w:rsid w:val="009534B6"/>
    <w:rsid w:val="00974DA9"/>
    <w:rsid w:val="00981F3E"/>
    <w:rsid w:val="00997A7C"/>
    <w:rsid w:val="009B7799"/>
    <w:rsid w:val="009C6FB1"/>
    <w:rsid w:val="00A165B5"/>
    <w:rsid w:val="00A30D8F"/>
    <w:rsid w:val="00A55AE8"/>
    <w:rsid w:val="00A65F5E"/>
    <w:rsid w:val="00A66AB6"/>
    <w:rsid w:val="00A75995"/>
    <w:rsid w:val="00A854A4"/>
    <w:rsid w:val="00AD541F"/>
    <w:rsid w:val="00AE2670"/>
    <w:rsid w:val="00AF2DC3"/>
    <w:rsid w:val="00AF5814"/>
    <w:rsid w:val="00B02D38"/>
    <w:rsid w:val="00B215F4"/>
    <w:rsid w:val="00B21BEF"/>
    <w:rsid w:val="00B2610B"/>
    <w:rsid w:val="00B33003"/>
    <w:rsid w:val="00B61604"/>
    <w:rsid w:val="00B65BE6"/>
    <w:rsid w:val="00B66C80"/>
    <w:rsid w:val="00B77080"/>
    <w:rsid w:val="00B955FB"/>
    <w:rsid w:val="00BA4C2A"/>
    <w:rsid w:val="00BB0C74"/>
    <w:rsid w:val="00BB5272"/>
    <w:rsid w:val="00BC053F"/>
    <w:rsid w:val="00BC1824"/>
    <w:rsid w:val="00BC7A67"/>
    <w:rsid w:val="00BD3A23"/>
    <w:rsid w:val="00C02878"/>
    <w:rsid w:val="00C121D9"/>
    <w:rsid w:val="00C273DF"/>
    <w:rsid w:val="00C715F4"/>
    <w:rsid w:val="00C834C7"/>
    <w:rsid w:val="00CA0AC1"/>
    <w:rsid w:val="00CE031C"/>
    <w:rsid w:val="00CE0609"/>
    <w:rsid w:val="00D11EE7"/>
    <w:rsid w:val="00D377FA"/>
    <w:rsid w:val="00D47F8F"/>
    <w:rsid w:val="00D51523"/>
    <w:rsid w:val="00D54CF6"/>
    <w:rsid w:val="00D54F48"/>
    <w:rsid w:val="00D5763F"/>
    <w:rsid w:val="00DA78E0"/>
    <w:rsid w:val="00DC1D5C"/>
    <w:rsid w:val="00DC7941"/>
    <w:rsid w:val="00DD0915"/>
    <w:rsid w:val="00DD1B60"/>
    <w:rsid w:val="00DD611E"/>
    <w:rsid w:val="00DD6D2F"/>
    <w:rsid w:val="00DE48CB"/>
    <w:rsid w:val="00DE750C"/>
    <w:rsid w:val="00DE7DF0"/>
    <w:rsid w:val="00DF28EC"/>
    <w:rsid w:val="00E14CB5"/>
    <w:rsid w:val="00E43C4C"/>
    <w:rsid w:val="00EA3352"/>
    <w:rsid w:val="00ED3704"/>
    <w:rsid w:val="00EF1A5F"/>
    <w:rsid w:val="00EF463A"/>
    <w:rsid w:val="00EF520E"/>
    <w:rsid w:val="00F1201D"/>
    <w:rsid w:val="00F15C61"/>
    <w:rsid w:val="00F33AB5"/>
    <w:rsid w:val="00F43091"/>
    <w:rsid w:val="00F5340A"/>
    <w:rsid w:val="00F5616C"/>
    <w:rsid w:val="00F60028"/>
    <w:rsid w:val="00F94166"/>
    <w:rsid w:val="00F94BE6"/>
    <w:rsid w:val="00F9797A"/>
    <w:rsid w:val="00FA1EDF"/>
    <w:rsid w:val="00FC4B79"/>
    <w:rsid w:val="00FC68E0"/>
    <w:rsid w:val="00FE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7C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997A7C"/>
    <w:rPr>
      <w:color w:val="0000FF"/>
      <w:u w:val="single"/>
    </w:rPr>
  </w:style>
  <w:style w:type="character" w:customStyle="1" w:styleId="ListLabel1">
    <w:name w:val="ListLabel 1"/>
    <w:uiPriority w:val="99"/>
    <w:rsid w:val="00997A7C"/>
    <w:rPr>
      <w:sz w:val="20"/>
      <w:szCs w:val="20"/>
    </w:rPr>
  </w:style>
  <w:style w:type="character" w:customStyle="1" w:styleId="ListLabel2">
    <w:name w:val="ListLabel 2"/>
    <w:uiPriority w:val="99"/>
    <w:rsid w:val="00997A7C"/>
    <w:rPr>
      <w:sz w:val="20"/>
      <w:szCs w:val="20"/>
    </w:rPr>
  </w:style>
  <w:style w:type="character" w:customStyle="1" w:styleId="ListLabel3">
    <w:name w:val="ListLabel 3"/>
    <w:uiPriority w:val="99"/>
    <w:rsid w:val="00997A7C"/>
    <w:rPr>
      <w:sz w:val="20"/>
      <w:szCs w:val="20"/>
    </w:rPr>
  </w:style>
  <w:style w:type="character" w:customStyle="1" w:styleId="ListLabel4">
    <w:name w:val="ListLabel 4"/>
    <w:uiPriority w:val="99"/>
    <w:rsid w:val="00997A7C"/>
    <w:rPr>
      <w:sz w:val="20"/>
      <w:szCs w:val="20"/>
    </w:rPr>
  </w:style>
  <w:style w:type="character" w:customStyle="1" w:styleId="ListLabel5">
    <w:name w:val="ListLabel 5"/>
    <w:uiPriority w:val="99"/>
    <w:rsid w:val="00997A7C"/>
    <w:rPr>
      <w:sz w:val="20"/>
      <w:szCs w:val="20"/>
    </w:rPr>
  </w:style>
  <w:style w:type="character" w:customStyle="1" w:styleId="ListLabel6">
    <w:name w:val="ListLabel 6"/>
    <w:uiPriority w:val="99"/>
    <w:rsid w:val="00997A7C"/>
    <w:rPr>
      <w:sz w:val="20"/>
      <w:szCs w:val="20"/>
    </w:rPr>
  </w:style>
  <w:style w:type="character" w:customStyle="1" w:styleId="ListLabel7">
    <w:name w:val="ListLabel 7"/>
    <w:uiPriority w:val="99"/>
    <w:rsid w:val="00997A7C"/>
    <w:rPr>
      <w:sz w:val="20"/>
      <w:szCs w:val="20"/>
    </w:rPr>
  </w:style>
  <w:style w:type="character" w:customStyle="1" w:styleId="ListLabel8">
    <w:name w:val="ListLabel 8"/>
    <w:uiPriority w:val="99"/>
    <w:rsid w:val="00997A7C"/>
    <w:rPr>
      <w:sz w:val="20"/>
      <w:szCs w:val="20"/>
    </w:rPr>
  </w:style>
  <w:style w:type="character" w:customStyle="1" w:styleId="ListLabel9">
    <w:name w:val="ListLabel 9"/>
    <w:uiPriority w:val="99"/>
    <w:rsid w:val="00997A7C"/>
    <w:rPr>
      <w:sz w:val="20"/>
      <w:szCs w:val="20"/>
    </w:rPr>
  </w:style>
  <w:style w:type="character" w:customStyle="1" w:styleId="ListLabel10">
    <w:name w:val="ListLabel 10"/>
    <w:uiPriority w:val="99"/>
    <w:rsid w:val="00997A7C"/>
    <w:rPr>
      <w:sz w:val="20"/>
      <w:szCs w:val="20"/>
    </w:rPr>
  </w:style>
  <w:style w:type="character" w:customStyle="1" w:styleId="ListLabel11">
    <w:name w:val="ListLabel 11"/>
    <w:uiPriority w:val="99"/>
    <w:rsid w:val="00997A7C"/>
    <w:rPr>
      <w:sz w:val="20"/>
      <w:szCs w:val="20"/>
    </w:rPr>
  </w:style>
  <w:style w:type="character" w:customStyle="1" w:styleId="ListLabel12">
    <w:name w:val="ListLabel 12"/>
    <w:uiPriority w:val="99"/>
    <w:rsid w:val="00997A7C"/>
    <w:rPr>
      <w:sz w:val="20"/>
      <w:szCs w:val="20"/>
    </w:rPr>
  </w:style>
  <w:style w:type="character" w:customStyle="1" w:styleId="ListLabel13">
    <w:name w:val="ListLabel 13"/>
    <w:uiPriority w:val="99"/>
    <w:rsid w:val="00997A7C"/>
    <w:rPr>
      <w:sz w:val="20"/>
      <w:szCs w:val="20"/>
    </w:rPr>
  </w:style>
  <w:style w:type="character" w:customStyle="1" w:styleId="ListLabel14">
    <w:name w:val="ListLabel 14"/>
    <w:uiPriority w:val="99"/>
    <w:rsid w:val="00997A7C"/>
    <w:rPr>
      <w:sz w:val="20"/>
      <w:szCs w:val="20"/>
    </w:rPr>
  </w:style>
  <w:style w:type="character" w:customStyle="1" w:styleId="ListLabel15">
    <w:name w:val="ListLabel 15"/>
    <w:uiPriority w:val="99"/>
    <w:rsid w:val="00997A7C"/>
    <w:rPr>
      <w:sz w:val="20"/>
      <w:szCs w:val="20"/>
    </w:rPr>
  </w:style>
  <w:style w:type="character" w:customStyle="1" w:styleId="ListLabel16">
    <w:name w:val="ListLabel 16"/>
    <w:uiPriority w:val="99"/>
    <w:rsid w:val="00997A7C"/>
    <w:rPr>
      <w:sz w:val="20"/>
      <w:szCs w:val="20"/>
    </w:rPr>
  </w:style>
  <w:style w:type="character" w:customStyle="1" w:styleId="ListLabel17">
    <w:name w:val="ListLabel 17"/>
    <w:uiPriority w:val="99"/>
    <w:rsid w:val="00997A7C"/>
    <w:rPr>
      <w:sz w:val="20"/>
      <w:szCs w:val="20"/>
    </w:rPr>
  </w:style>
  <w:style w:type="character" w:customStyle="1" w:styleId="ListLabel18">
    <w:name w:val="ListLabel 18"/>
    <w:uiPriority w:val="99"/>
    <w:rsid w:val="00997A7C"/>
    <w:rPr>
      <w:sz w:val="20"/>
      <w:szCs w:val="20"/>
    </w:rPr>
  </w:style>
  <w:style w:type="character" w:customStyle="1" w:styleId="ListLabel19">
    <w:name w:val="ListLabel 19"/>
    <w:uiPriority w:val="99"/>
    <w:rsid w:val="00997A7C"/>
    <w:rPr>
      <w:sz w:val="20"/>
      <w:szCs w:val="20"/>
    </w:rPr>
  </w:style>
  <w:style w:type="character" w:customStyle="1" w:styleId="ListLabel20">
    <w:name w:val="ListLabel 20"/>
    <w:uiPriority w:val="99"/>
    <w:rsid w:val="00997A7C"/>
    <w:rPr>
      <w:sz w:val="20"/>
      <w:szCs w:val="20"/>
    </w:rPr>
  </w:style>
  <w:style w:type="character" w:customStyle="1" w:styleId="ListLabel21">
    <w:name w:val="ListLabel 21"/>
    <w:uiPriority w:val="99"/>
    <w:rsid w:val="00997A7C"/>
    <w:rPr>
      <w:sz w:val="20"/>
      <w:szCs w:val="20"/>
    </w:rPr>
  </w:style>
  <w:style w:type="character" w:customStyle="1" w:styleId="ListLabel22">
    <w:name w:val="ListLabel 22"/>
    <w:uiPriority w:val="99"/>
    <w:rsid w:val="00997A7C"/>
    <w:rPr>
      <w:sz w:val="20"/>
      <w:szCs w:val="20"/>
    </w:rPr>
  </w:style>
  <w:style w:type="character" w:customStyle="1" w:styleId="ListLabel23">
    <w:name w:val="ListLabel 23"/>
    <w:uiPriority w:val="99"/>
    <w:rsid w:val="00997A7C"/>
    <w:rPr>
      <w:sz w:val="20"/>
      <w:szCs w:val="20"/>
    </w:rPr>
  </w:style>
  <w:style w:type="character" w:customStyle="1" w:styleId="ListLabel24">
    <w:name w:val="ListLabel 24"/>
    <w:uiPriority w:val="99"/>
    <w:rsid w:val="00997A7C"/>
    <w:rPr>
      <w:sz w:val="20"/>
      <w:szCs w:val="20"/>
    </w:rPr>
  </w:style>
  <w:style w:type="character" w:customStyle="1" w:styleId="ListLabel25">
    <w:name w:val="ListLabel 25"/>
    <w:uiPriority w:val="99"/>
    <w:rsid w:val="00997A7C"/>
    <w:rPr>
      <w:sz w:val="20"/>
      <w:szCs w:val="20"/>
    </w:rPr>
  </w:style>
  <w:style w:type="character" w:customStyle="1" w:styleId="ListLabel26">
    <w:name w:val="ListLabel 26"/>
    <w:uiPriority w:val="99"/>
    <w:rsid w:val="00997A7C"/>
    <w:rPr>
      <w:sz w:val="20"/>
      <w:szCs w:val="20"/>
    </w:rPr>
  </w:style>
  <w:style w:type="character" w:customStyle="1" w:styleId="ListLabel27">
    <w:name w:val="ListLabel 27"/>
    <w:uiPriority w:val="99"/>
    <w:rsid w:val="00997A7C"/>
    <w:rPr>
      <w:sz w:val="20"/>
      <w:szCs w:val="20"/>
    </w:rPr>
  </w:style>
  <w:style w:type="character" w:customStyle="1" w:styleId="ListLabel28">
    <w:name w:val="ListLabel 28"/>
    <w:uiPriority w:val="99"/>
    <w:rsid w:val="00997A7C"/>
    <w:rPr>
      <w:sz w:val="20"/>
      <w:szCs w:val="20"/>
    </w:rPr>
  </w:style>
  <w:style w:type="character" w:customStyle="1" w:styleId="ListLabel29">
    <w:name w:val="ListLabel 29"/>
    <w:uiPriority w:val="99"/>
    <w:rsid w:val="00997A7C"/>
    <w:rPr>
      <w:sz w:val="20"/>
      <w:szCs w:val="20"/>
    </w:rPr>
  </w:style>
  <w:style w:type="character" w:customStyle="1" w:styleId="ListLabel30">
    <w:name w:val="ListLabel 30"/>
    <w:uiPriority w:val="99"/>
    <w:rsid w:val="00997A7C"/>
    <w:rPr>
      <w:sz w:val="20"/>
      <w:szCs w:val="20"/>
    </w:rPr>
  </w:style>
  <w:style w:type="character" w:customStyle="1" w:styleId="ListLabel31">
    <w:name w:val="ListLabel 31"/>
    <w:uiPriority w:val="99"/>
    <w:rsid w:val="00997A7C"/>
    <w:rPr>
      <w:sz w:val="20"/>
      <w:szCs w:val="20"/>
    </w:rPr>
  </w:style>
  <w:style w:type="character" w:customStyle="1" w:styleId="ListLabel32">
    <w:name w:val="ListLabel 32"/>
    <w:uiPriority w:val="99"/>
    <w:rsid w:val="00997A7C"/>
    <w:rPr>
      <w:sz w:val="20"/>
      <w:szCs w:val="20"/>
    </w:rPr>
  </w:style>
  <w:style w:type="character" w:customStyle="1" w:styleId="ListLabel33">
    <w:name w:val="ListLabel 33"/>
    <w:uiPriority w:val="99"/>
    <w:rsid w:val="00997A7C"/>
    <w:rPr>
      <w:sz w:val="20"/>
      <w:szCs w:val="20"/>
    </w:rPr>
  </w:style>
  <w:style w:type="character" w:customStyle="1" w:styleId="ListLabel34">
    <w:name w:val="ListLabel 34"/>
    <w:uiPriority w:val="99"/>
    <w:rsid w:val="00997A7C"/>
    <w:rPr>
      <w:sz w:val="20"/>
      <w:szCs w:val="20"/>
    </w:rPr>
  </w:style>
  <w:style w:type="character" w:customStyle="1" w:styleId="ListLabel35">
    <w:name w:val="ListLabel 35"/>
    <w:uiPriority w:val="99"/>
    <w:rsid w:val="00997A7C"/>
    <w:rPr>
      <w:sz w:val="20"/>
      <w:szCs w:val="20"/>
    </w:rPr>
  </w:style>
  <w:style w:type="character" w:customStyle="1" w:styleId="ListLabel36">
    <w:name w:val="ListLabel 36"/>
    <w:uiPriority w:val="99"/>
    <w:rsid w:val="00997A7C"/>
    <w:rPr>
      <w:sz w:val="20"/>
      <w:szCs w:val="20"/>
    </w:rPr>
  </w:style>
  <w:style w:type="character" w:customStyle="1" w:styleId="ListLabel37">
    <w:name w:val="ListLabel 37"/>
    <w:uiPriority w:val="99"/>
    <w:rsid w:val="00997A7C"/>
    <w:rPr>
      <w:sz w:val="20"/>
      <w:szCs w:val="20"/>
    </w:rPr>
  </w:style>
  <w:style w:type="character" w:customStyle="1" w:styleId="ListLabel38">
    <w:name w:val="ListLabel 38"/>
    <w:uiPriority w:val="99"/>
    <w:rsid w:val="00997A7C"/>
    <w:rPr>
      <w:sz w:val="20"/>
      <w:szCs w:val="20"/>
    </w:rPr>
  </w:style>
  <w:style w:type="character" w:customStyle="1" w:styleId="ListLabel39">
    <w:name w:val="ListLabel 39"/>
    <w:uiPriority w:val="99"/>
    <w:rsid w:val="00997A7C"/>
    <w:rPr>
      <w:sz w:val="20"/>
      <w:szCs w:val="20"/>
    </w:rPr>
  </w:style>
  <w:style w:type="character" w:customStyle="1" w:styleId="ListLabel40">
    <w:name w:val="ListLabel 40"/>
    <w:uiPriority w:val="99"/>
    <w:rsid w:val="00997A7C"/>
    <w:rPr>
      <w:sz w:val="20"/>
      <w:szCs w:val="20"/>
    </w:rPr>
  </w:style>
  <w:style w:type="character" w:customStyle="1" w:styleId="BodyTextChar">
    <w:name w:val="Body Text Char"/>
    <w:uiPriority w:val="99"/>
    <w:semiHidden/>
    <w:locked/>
    <w:rsid w:val="00997A7C"/>
    <w:rPr>
      <w:rFonts w:ascii="Calibri" w:hAnsi="Calibri" w:cs="Calibri"/>
      <w:color w:val="00000A"/>
      <w:lang w:eastAsia="en-US"/>
    </w:rPr>
  </w:style>
  <w:style w:type="character" w:customStyle="1" w:styleId="TitleChar">
    <w:name w:val="Title Char"/>
    <w:link w:val="a3"/>
    <w:uiPriority w:val="99"/>
    <w:locked/>
    <w:rsid w:val="00997A7C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41">
    <w:name w:val="ListLabel 41"/>
    <w:uiPriority w:val="99"/>
    <w:rsid w:val="00DF28EC"/>
  </w:style>
  <w:style w:type="character" w:customStyle="1" w:styleId="ListLabel42">
    <w:name w:val="ListLabel 42"/>
    <w:uiPriority w:val="99"/>
    <w:rsid w:val="00DF28EC"/>
    <w:rPr>
      <w:sz w:val="20"/>
      <w:szCs w:val="20"/>
    </w:rPr>
  </w:style>
  <w:style w:type="character" w:customStyle="1" w:styleId="ListLabel43">
    <w:name w:val="ListLabel 43"/>
    <w:uiPriority w:val="99"/>
    <w:rsid w:val="00DF28EC"/>
    <w:rPr>
      <w:sz w:val="20"/>
      <w:szCs w:val="20"/>
    </w:rPr>
  </w:style>
  <w:style w:type="character" w:customStyle="1" w:styleId="ListLabel44">
    <w:name w:val="ListLabel 44"/>
    <w:uiPriority w:val="99"/>
    <w:rsid w:val="00DF28EC"/>
    <w:rPr>
      <w:sz w:val="20"/>
      <w:szCs w:val="20"/>
    </w:rPr>
  </w:style>
  <w:style w:type="character" w:customStyle="1" w:styleId="ListLabel45">
    <w:name w:val="ListLabel 45"/>
    <w:uiPriority w:val="99"/>
    <w:rsid w:val="00DF28EC"/>
    <w:rPr>
      <w:sz w:val="20"/>
      <w:szCs w:val="20"/>
    </w:rPr>
  </w:style>
  <w:style w:type="paragraph" w:customStyle="1" w:styleId="1">
    <w:name w:val="Заголовок1"/>
    <w:basedOn w:val="a"/>
    <w:next w:val="a4"/>
    <w:uiPriority w:val="99"/>
    <w:rsid w:val="00997A7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997A7C"/>
    <w:pPr>
      <w:spacing w:after="120" w:line="288" w:lineRule="auto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DE750C"/>
    <w:rPr>
      <w:rFonts w:ascii="Calibri" w:hAnsi="Calibri" w:cs="Calibri"/>
      <w:color w:val="00000A"/>
      <w:lang w:eastAsia="en-US"/>
    </w:rPr>
  </w:style>
  <w:style w:type="paragraph" w:styleId="a6">
    <w:name w:val="List"/>
    <w:basedOn w:val="a4"/>
    <w:uiPriority w:val="99"/>
    <w:rsid w:val="00997A7C"/>
  </w:style>
  <w:style w:type="paragraph" w:styleId="a7">
    <w:name w:val="Title"/>
    <w:basedOn w:val="a"/>
    <w:link w:val="a8"/>
    <w:uiPriority w:val="99"/>
    <w:qFormat/>
    <w:rsid w:val="00DF28EC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DE750C"/>
    <w:rPr>
      <w:rFonts w:ascii="Cambria" w:hAnsi="Cambria" w:cs="Cambria"/>
      <w:b/>
      <w:bCs/>
      <w:color w:val="00000A"/>
      <w:kern w:val="28"/>
      <w:sz w:val="32"/>
      <w:szCs w:val="32"/>
      <w:lang w:eastAsia="en-US"/>
    </w:rPr>
  </w:style>
  <w:style w:type="paragraph" w:styleId="10">
    <w:name w:val="index 1"/>
    <w:basedOn w:val="a"/>
    <w:next w:val="a"/>
    <w:autoRedefine/>
    <w:uiPriority w:val="99"/>
    <w:semiHidden/>
    <w:rsid w:val="00997A7C"/>
    <w:pPr>
      <w:ind w:left="220" w:hanging="220"/>
    </w:pPr>
  </w:style>
  <w:style w:type="paragraph" w:styleId="a9">
    <w:name w:val="index heading"/>
    <w:basedOn w:val="a"/>
    <w:uiPriority w:val="99"/>
    <w:semiHidden/>
    <w:rsid w:val="00997A7C"/>
    <w:pPr>
      <w:suppressLineNumbers/>
    </w:pPr>
  </w:style>
  <w:style w:type="paragraph" w:customStyle="1" w:styleId="a3">
    <w:name w:val="Заглавие"/>
    <w:basedOn w:val="a"/>
    <w:link w:val="TitleChar"/>
    <w:uiPriority w:val="99"/>
    <w:rsid w:val="00997A7C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aa">
    <w:name w:val="Normal (Web)"/>
    <w:basedOn w:val="a"/>
    <w:uiPriority w:val="99"/>
    <w:rsid w:val="00997A7C"/>
    <w:pPr>
      <w:spacing w:before="28" w:after="119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uiPriority w:val="99"/>
    <w:rsid w:val="00997A7C"/>
  </w:style>
  <w:style w:type="paragraph" w:customStyle="1" w:styleId="ac">
    <w:name w:val="Заголовок таблицы"/>
    <w:basedOn w:val="ab"/>
    <w:uiPriority w:val="99"/>
    <w:rsid w:val="00997A7C"/>
  </w:style>
  <w:style w:type="paragraph" w:styleId="ad">
    <w:name w:val="Balloon Text"/>
    <w:basedOn w:val="a"/>
    <w:link w:val="ae"/>
    <w:uiPriority w:val="99"/>
    <w:semiHidden/>
    <w:unhideWhenUsed/>
    <w:rsid w:val="0045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55F36"/>
    <w:rPr>
      <w:rFonts w:ascii="Tahoma" w:hAnsi="Tahoma" w:cs="Tahoma"/>
      <w:color w:val="00000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0358F7"/>
    <w:pPr>
      <w:ind w:left="720"/>
      <w:contextualSpacing/>
    </w:pPr>
  </w:style>
  <w:style w:type="paragraph" w:customStyle="1" w:styleId="af0">
    <w:name w:val="Базовый"/>
    <w:rsid w:val="003101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vozh-raion.udmur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14</Pages>
  <Words>5446</Words>
  <Characters>31045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Пользователь Windows</cp:lastModifiedBy>
  <cp:revision>57</cp:revision>
  <cp:lastPrinted>2023-03-22T04:51:00Z</cp:lastPrinted>
  <dcterms:created xsi:type="dcterms:W3CDTF">2019-09-13T10:02:00Z</dcterms:created>
  <dcterms:modified xsi:type="dcterms:W3CDTF">2023-11-23T11:22:00Z</dcterms:modified>
</cp:coreProperties>
</file>