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06A" w:rsidRPr="002B6949" w:rsidRDefault="0015506A" w:rsidP="002B6949">
      <w:pPr>
        <w:spacing w:before="28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03.2 Подпрограмма «Организация досуга и предоставление услуг организаций культуры»</w:t>
      </w:r>
    </w:p>
    <w:p w:rsidR="0015506A" w:rsidRDefault="0015506A" w:rsidP="002B6949">
      <w:pPr>
        <w:spacing w:before="28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>Краткая</w:t>
      </w:r>
      <w:proofErr w:type="spellEnd"/>
      <w:r w:rsidR="001306A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>характеристика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>паспорт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)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>подпрограммы</w:t>
      </w:r>
      <w:proofErr w:type="spellEnd"/>
    </w:p>
    <w:p w:rsidR="00FE51CF" w:rsidRPr="00FE51CF" w:rsidRDefault="00FE51CF" w:rsidP="002B6949">
      <w:pPr>
        <w:spacing w:before="28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48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-7" w:type="dxa"/>
        </w:tblCellMar>
        <w:tblLook w:val="00A0" w:firstRow="1" w:lastRow="0" w:firstColumn="1" w:lastColumn="0" w:noHBand="0" w:noVBand="0"/>
      </w:tblPr>
      <w:tblGrid>
        <w:gridCol w:w="2631"/>
        <w:gridCol w:w="6888"/>
      </w:tblGrid>
      <w:tr w:rsidR="0015506A" w:rsidRPr="002B6949" w:rsidTr="000358F7">
        <w:trPr>
          <w:trHeight w:val="540"/>
        </w:trPr>
        <w:tc>
          <w:tcPr>
            <w:tcW w:w="2337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182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досуга и предоставление услуг организаций культуры</w:t>
            </w:r>
          </w:p>
        </w:tc>
      </w:tr>
      <w:tr w:rsidR="0015506A" w:rsidRPr="002B6949" w:rsidTr="000358F7">
        <w:tc>
          <w:tcPr>
            <w:tcW w:w="2337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Координатор</w:t>
            </w:r>
          </w:p>
        </w:tc>
        <w:tc>
          <w:tcPr>
            <w:tcW w:w="7182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15506A" w:rsidRPr="002B6949" w:rsidRDefault="0015506A" w:rsidP="00A30D8F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муниципального образования «</w:t>
            </w:r>
            <w:r w:rsidR="00A30D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30D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по социальным вопросам</w:t>
            </w:r>
          </w:p>
        </w:tc>
      </w:tr>
      <w:tr w:rsidR="0015506A" w:rsidRPr="002B6949" w:rsidTr="000358F7">
        <w:tc>
          <w:tcPr>
            <w:tcW w:w="2337" w:type="dxa"/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7182" w:type="dxa"/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муниципального образования «</w:t>
            </w:r>
            <w:r w:rsidR="00A30D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30D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(Отдел культуры Администрации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района»</w:t>
            </w:r>
            <w:proofErr w:type="gramEnd"/>
          </w:p>
        </w:tc>
      </w:tr>
      <w:tr w:rsidR="0015506A" w:rsidRPr="002B6949" w:rsidTr="000358F7">
        <w:tc>
          <w:tcPr>
            <w:tcW w:w="2337" w:type="dxa"/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Соисполнители </w:t>
            </w:r>
          </w:p>
        </w:tc>
        <w:tc>
          <w:tcPr>
            <w:tcW w:w="7182" w:type="dxa"/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r w:rsidR="00A30D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A30D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Удмуртской Республики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(Администрация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района), Муниципальное бюджетное учреждение культуры «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районный Дом культуры» (МБУК «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РДК»), </w:t>
            </w:r>
          </w:p>
        </w:tc>
      </w:tr>
      <w:tr w:rsidR="0015506A" w:rsidRPr="002B6949" w:rsidTr="000358F7">
        <w:tc>
          <w:tcPr>
            <w:tcW w:w="2337" w:type="dxa"/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</w:p>
        </w:tc>
        <w:tc>
          <w:tcPr>
            <w:tcW w:w="7182" w:type="dxa"/>
            <w:shd w:val="clear" w:color="auto" w:fill="FFFFFF"/>
            <w:tcMar>
              <w:left w:w="-7" w:type="dxa"/>
            </w:tcMar>
          </w:tcPr>
          <w:p w:rsidR="0015506A" w:rsidRPr="002B6949" w:rsidRDefault="0015506A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условий для раскрытия творческого потенциала личности, удовлетворения жителями района своих духовных и культурных потребностей, содержательного использования свободного времени</w:t>
            </w:r>
          </w:p>
        </w:tc>
      </w:tr>
      <w:tr w:rsidR="00F60028" w:rsidRPr="002B6949" w:rsidTr="002B6949">
        <w:trPr>
          <w:trHeight w:val="300"/>
        </w:trPr>
        <w:tc>
          <w:tcPr>
            <w:tcW w:w="2337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F60028" w:rsidRPr="002B6949" w:rsidRDefault="002B6949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7182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2B6949" w:rsidRPr="002B6949" w:rsidRDefault="002B6949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1)Повышение качества и доступности муниципальных услуг по организации досуга и услуг организаций культуры.</w:t>
            </w:r>
          </w:p>
          <w:p w:rsidR="002B6949" w:rsidRPr="002B6949" w:rsidRDefault="002B6949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2)Организация культурно-массовых мероприятий для жителей района.</w:t>
            </w:r>
          </w:p>
          <w:p w:rsidR="002B6949" w:rsidRPr="002B6949" w:rsidRDefault="002B6949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3)Привлечение населения района в культурно-досуговые учреждения за счет повышения качества услуг, применения новых форм и методов работы.</w:t>
            </w:r>
          </w:p>
          <w:p w:rsidR="002B6949" w:rsidRPr="002B6949" w:rsidRDefault="002B6949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4)Содействие развитию любительского народного творчества.</w:t>
            </w:r>
          </w:p>
          <w:p w:rsidR="002B6949" w:rsidRPr="002B6949" w:rsidRDefault="002B6949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5)Выявление и поддержка молодых дарований, новых авторов и исполнителей.</w:t>
            </w:r>
          </w:p>
        </w:tc>
      </w:tr>
      <w:tr w:rsidR="002B6949" w:rsidRPr="002B6949" w:rsidTr="00E14CB5">
        <w:trPr>
          <w:trHeight w:val="1382"/>
        </w:trPr>
        <w:tc>
          <w:tcPr>
            <w:tcW w:w="2337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2B6949" w:rsidRPr="002B6949" w:rsidRDefault="002B6949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Приоритетные проект</w:t>
            </w: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ы(</w:t>
            </w:r>
            <w:proofErr w:type="gram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программы), реализуемые в рамках государственной программы</w:t>
            </w:r>
          </w:p>
        </w:tc>
        <w:tc>
          <w:tcPr>
            <w:tcW w:w="7182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2B6949" w:rsidRPr="002B6949" w:rsidRDefault="002B6949" w:rsidP="002B6949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Приоритетные проекты (программы) в рамках государственной программы не реализуются</w:t>
            </w:r>
          </w:p>
        </w:tc>
      </w:tr>
      <w:tr w:rsidR="00F60028" w:rsidRPr="002B6949" w:rsidTr="000358F7">
        <w:tc>
          <w:tcPr>
            <w:tcW w:w="2337" w:type="dxa"/>
            <w:shd w:val="clear" w:color="auto" w:fill="FFFFFF"/>
            <w:tcMar>
              <w:left w:w="-7" w:type="dxa"/>
            </w:tcMar>
          </w:tcPr>
          <w:p w:rsidR="00F60028" w:rsidRPr="002B6949" w:rsidRDefault="00F60028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Региональные проект</w:t>
            </w: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ы(</w:t>
            </w:r>
            <w:proofErr w:type="gram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программы), реализуемые в рамках государственной программы</w:t>
            </w:r>
          </w:p>
        </w:tc>
        <w:tc>
          <w:tcPr>
            <w:tcW w:w="7182" w:type="dxa"/>
            <w:shd w:val="clear" w:color="auto" w:fill="FFFFFF"/>
            <w:tcMar>
              <w:left w:w="-7" w:type="dxa"/>
            </w:tcMar>
          </w:tcPr>
          <w:p w:rsidR="00F60028" w:rsidRPr="00CA0AC1" w:rsidRDefault="00CA0AC1" w:rsidP="00CA0AC1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F60028" w:rsidRPr="00CA0A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«Обеспечение качественно нового уровня развития инфраструктуры культуры»  «Культурная среда»;</w:t>
            </w:r>
          </w:p>
          <w:p w:rsidR="00F60028" w:rsidRPr="00CA0AC1" w:rsidRDefault="00CA0AC1" w:rsidP="00CA0AC1">
            <w:pPr>
              <w:keepNext/>
              <w:spacing w:before="28" w:after="119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F60028" w:rsidRPr="00CA0A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«Создание условий для реализации творческого потенциала нации» «Творческие люди»</w:t>
            </w:r>
          </w:p>
        </w:tc>
      </w:tr>
      <w:tr w:rsidR="00F60028" w:rsidRPr="002B6949" w:rsidTr="002B6949">
        <w:trPr>
          <w:trHeight w:val="240"/>
        </w:trPr>
        <w:tc>
          <w:tcPr>
            <w:tcW w:w="2337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F60028" w:rsidRPr="002B6949" w:rsidRDefault="002B6949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индикаторы)</w:t>
            </w:r>
          </w:p>
        </w:tc>
        <w:tc>
          <w:tcPr>
            <w:tcW w:w="7182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F60028" w:rsidRDefault="002B6949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1)Уровень фактической обеспеченности клубами и учреждениями клубного типа от нормативной потребности, процентов.</w:t>
            </w:r>
          </w:p>
          <w:p w:rsidR="00442583" w:rsidRDefault="002B6949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="004425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Среднее число клубных формирований на одно культурно-досуговое </w:t>
            </w:r>
            <w:proofErr w:type="spellStart"/>
            <w:r w:rsidR="004425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учреждение</w:t>
            </w:r>
            <w:proofErr w:type="gramStart"/>
            <w:r w:rsidR="001306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,е</w:t>
            </w:r>
            <w:proofErr w:type="gramEnd"/>
            <w:r w:rsidR="001306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диниц</w:t>
            </w:r>
            <w:proofErr w:type="spellEnd"/>
          </w:p>
          <w:p w:rsidR="002B6949" w:rsidRDefault="00442583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)Среднее число участников клубных формирований в расчете на 1000 человек населения, человек.</w:t>
            </w:r>
          </w:p>
          <w:p w:rsidR="002B6949" w:rsidRDefault="00F5616C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коллективов самодеятельного художественного творчества, имеющих звание «народный»</w:t>
            </w:r>
            <w:r w:rsidR="004425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или «образцовый»</w:t>
            </w:r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единиц.</w:t>
            </w:r>
          </w:p>
          <w:p w:rsidR="002B6949" w:rsidRDefault="00F5616C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)Доля муниципальных учреждений культуры клубного типа </w:t>
            </w:r>
            <w:proofErr w:type="spellStart"/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района, здания которых находятся в аварийном состоянии или требуют капитального ремонта, в общем количестве муниципальных учреждений культуры клубного типа </w:t>
            </w:r>
            <w:proofErr w:type="spellStart"/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района, процентов.</w:t>
            </w:r>
          </w:p>
          <w:p w:rsidR="00442583" w:rsidRDefault="00F5616C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425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)Удельный вес населения, участвующего в платных культурно-досуговых мероприятиях, проводимых муниципальными учреждениями культуры, процентов</w:t>
            </w:r>
          </w:p>
          <w:p w:rsidR="002B6949" w:rsidRPr="002B6949" w:rsidRDefault="00F5616C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)Число посещений организаций культуры</w:t>
            </w:r>
            <w:r w:rsidR="006E5E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за исключением республиканских, человек.</w:t>
            </w:r>
          </w:p>
        </w:tc>
      </w:tr>
      <w:tr w:rsidR="002B6949" w:rsidRPr="002B6949" w:rsidTr="00E14CB5">
        <w:trPr>
          <w:trHeight w:val="777"/>
        </w:trPr>
        <w:tc>
          <w:tcPr>
            <w:tcW w:w="2337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2B6949" w:rsidRDefault="002B6949" w:rsidP="002B6949">
            <w:pPr>
              <w:spacing w:before="28" w:after="11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и этапы реализации</w:t>
            </w:r>
          </w:p>
        </w:tc>
        <w:tc>
          <w:tcPr>
            <w:tcW w:w="7182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</w:tcPr>
          <w:p w:rsidR="002B6949" w:rsidRPr="002B6949" w:rsidRDefault="002B6949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реализации:</w:t>
            </w:r>
          </w:p>
          <w:p w:rsidR="002B6949" w:rsidRPr="002B6949" w:rsidRDefault="002B6949" w:rsidP="002B6949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 этап - 2015-2018годы, </w:t>
            </w:r>
          </w:p>
          <w:p w:rsidR="002B6949" w:rsidRDefault="002B6949" w:rsidP="00A30D8F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 этап – 2019-202</w:t>
            </w:r>
            <w:r w:rsidR="00A30D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годы. </w:t>
            </w:r>
          </w:p>
        </w:tc>
      </w:tr>
      <w:tr w:rsidR="00F60028" w:rsidRPr="002B6949" w:rsidTr="006E5EA9">
        <w:trPr>
          <w:trHeight w:val="411"/>
        </w:trPr>
        <w:tc>
          <w:tcPr>
            <w:tcW w:w="2337" w:type="dxa"/>
            <w:shd w:val="clear" w:color="auto" w:fill="FFFFFF"/>
            <w:tcMar>
              <w:left w:w="-7" w:type="dxa"/>
            </w:tcMar>
          </w:tcPr>
          <w:p w:rsidR="00F60028" w:rsidRPr="002B6949" w:rsidRDefault="00F60028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Ресурсное обеспечение за счет средств бюджета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7182" w:type="dxa"/>
            <w:shd w:val="clear" w:color="auto" w:fill="FFFFFF"/>
            <w:tcMar>
              <w:left w:w="-7" w:type="dxa"/>
            </w:tcMar>
          </w:tcPr>
          <w:p w:rsidR="00F60028" w:rsidRPr="002B6949" w:rsidRDefault="00F60028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мероприятий подпрограммы за 2015-202</w:t>
            </w:r>
            <w:r w:rsidR="00A30D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годы за счет средств бюджета муниципального образования «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район» составляет  </w:t>
            </w:r>
            <w:r w:rsidR="00FE51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310900,00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за счет межбюджетных трансфертов из бюджетов поселений – </w:t>
            </w:r>
            <w:r w:rsidR="00DD1B6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356057,70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</w:p>
          <w:p w:rsidR="00F60028" w:rsidRPr="002B6949" w:rsidRDefault="00F60028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о ресурсном обеспечении подпрограммы за счет средств бюджета муниципального образования «</w:t>
            </w:r>
            <w:r w:rsidR="001311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="001311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="001311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 Удмуртской Республики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по годам реализации муниципальной программы:</w:t>
            </w:r>
          </w:p>
          <w:tbl>
            <w:tblPr>
              <w:tblW w:w="0" w:type="auto"/>
              <w:tblInd w:w="1" w:type="dxa"/>
              <w:tblBorders>
                <w:top w:val="single" w:sz="2" w:space="0" w:color="000001"/>
                <w:left w:val="single" w:sz="2" w:space="0" w:color="000001"/>
                <w:bottom w:val="single" w:sz="2" w:space="0" w:color="000001"/>
                <w:insideH w:val="single" w:sz="2" w:space="0" w:color="000001"/>
              </w:tblBorders>
              <w:tblCellMar>
                <w:top w:w="55" w:type="dxa"/>
                <w:left w:w="21" w:type="dxa"/>
                <w:bottom w:w="55" w:type="dxa"/>
                <w:right w:w="55" w:type="dxa"/>
              </w:tblCellMar>
              <w:tblLook w:val="00A0" w:firstRow="1" w:lastRow="0" w:firstColumn="1" w:lastColumn="0" w:noHBand="0" w:noVBand="0"/>
            </w:tblPr>
            <w:tblGrid>
              <w:gridCol w:w="1350"/>
              <w:gridCol w:w="1196"/>
              <w:gridCol w:w="1658"/>
              <w:gridCol w:w="1256"/>
              <w:gridCol w:w="1320"/>
            </w:tblGrid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Годы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4507" w:type="dxa"/>
                  <w:gridSpan w:val="3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за счет:</w:t>
                  </w:r>
                </w:p>
              </w:tc>
            </w:tr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pStyle w:val="ab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pStyle w:val="ab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Собственных средств бюджета </w:t>
                  </w:r>
                  <w:proofErr w:type="spellStart"/>
                  <w:r w:rsidRPr="002B69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Вавожского</w:t>
                  </w:r>
                  <w:proofErr w:type="spellEnd"/>
                  <w:r w:rsidRPr="002B69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района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МБТ из бюджетов поселений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субсидии из бюджета УР</w:t>
                  </w:r>
                </w:p>
              </w:tc>
            </w:tr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30230,20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7941,00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21761,00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528,20</w:t>
                  </w:r>
                </w:p>
              </w:tc>
            </w:tr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C0287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29027,20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7353,50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20429,00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994,70</w:t>
                  </w:r>
                </w:p>
              </w:tc>
            </w:tr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C0287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28489,80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11959,80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16430,00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</w:tr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C0287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32614,70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11116,90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19597,80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</w:tr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EF520E" w:rsidP="00DD1B6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388</w:t>
                  </w:r>
                  <w:r w:rsidR="00DD1B6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9,20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DD1B60" w:rsidP="0011006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11792,00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19919,60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6E5EA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7117,</w:t>
                  </w:r>
                  <w:r w:rsidR="006E5EA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</w:tr>
            <w:tr w:rsidR="00F60028" w:rsidRPr="002B6949" w:rsidTr="00110DE0">
              <w:trPr>
                <w:trHeight w:val="225"/>
              </w:trPr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BC1824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27109,20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BC1824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5855,10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530C46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20169,10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4" w:space="0" w:color="auto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530C46" w:rsidP="002B694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1085,00</w:t>
                  </w:r>
                </w:p>
              </w:tc>
            </w:tr>
            <w:tr w:rsidR="00F60028" w:rsidRPr="002B6949" w:rsidTr="00455F36">
              <w:trPr>
                <w:trHeight w:val="281"/>
              </w:trPr>
              <w:tc>
                <w:tcPr>
                  <w:tcW w:w="1649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CE0609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31533,30</w:t>
                  </w:r>
                </w:p>
              </w:tc>
              <w:tc>
                <w:tcPr>
                  <w:tcW w:w="1754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CE0609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11364,20</w:t>
                  </w:r>
                </w:p>
              </w:tc>
              <w:tc>
                <w:tcPr>
                  <w:tcW w:w="1305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0B1632" w:rsidP="00530C4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20169,10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530C46" w:rsidP="002B694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</w:tr>
            <w:tr w:rsidR="00F60028" w:rsidRPr="002B6949" w:rsidTr="00455F36">
              <w:trPr>
                <w:trHeight w:val="281"/>
              </w:trPr>
              <w:tc>
                <w:tcPr>
                  <w:tcW w:w="1649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DD1B60" w:rsidP="00542B1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34428,60</w:t>
                  </w:r>
                </w:p>
              </w:tc>
              <w:tc>
                <w:tcPr>
                  <w:tcW w:w="1754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A66AB6" w:rsidP="004946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31773,</w:t>
                  </w:r>
                  <w:r w:rsidR="00494695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305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DD1B60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494695" w:rsidP="00536123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</w:tr>
            <w:tr w:rsidR="00F60028" w:rsidRPr="002B6949" w:rsidTr="00455F36">
              <w:trPr>
                <w:trHeight w:val="281"/>
              </w:trPr>
              <w:tc>
                <w:tcPr>
                  <w:tcW w:w="1649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DD1B60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35833,30</w:t>
                  </w:r>
                </w:p>
              </w:tc>
              <w:tc>
                <w:tcPr>
                  <w:tcW w:w="1754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DD1B60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35833,30</w:t>
                  </w:r>
                </w:p>
              </w:tc>
              <w:tc>
                <w:tcPr>
                  <w:tcW w:w="1305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DD1B60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530C46" w:rsidP="002B694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</w:tr>
            <w:tr w:rsidR="00F60028" w:rsidRPr="002B6949" w:rsidTr="00455F36">
              <w:trPr>
                <w:trHeight w:val="281"/>
              </w:trPr>
              <w:tc>
                <w:tcPr>
                  <w:tcW w:w="1649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DD1B60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33778,60</w:t>
                  </w:r>
                </w:p>
              </w:tc>
              <w:tc>
                <w:tcPr>
                  <w:tcW w:w="1754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DD1B60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33778,60</w:t>
                  </w:r>
                </w:p>
              </w:tc>
              <w:tc>
                <w:tcPr>
                  <w:tcW w:w="1305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0B1632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448" w:type="dxa"/>
                  <w:tcBorders>
                    <w:top w:val="single" w:sz="4" w:space="0" w:color="auto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530C46" w:rsidP="002B6949">
                  <w:pPr>
                    <w:snapToGri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</w:tr>
            <w:tr w:rsidR="00763503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763503" w:rsidRPr="002B6949" w:rsidRDefault="00763503" w:rsidP="007635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763503" w:rsidRDefault="00DD1B60" w:rsidP="005361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34183,60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763503" w:rsidRDefault="00DD1B60" w:rsidP="005361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34183,60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763503" w:rsidRDefault="00CE0609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763503" w:rsidRDefault="00CE0609" w:rsidP="005361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0,00</w:t>
                  </w:r>
                </w:p>
              </w:tc>
            </w:tr>
            <w:tr w:rsidR="00F60028" w:rsidRPr="002B6949">
              <w:tc>
                <w:tcPr>
                  <w:tcW w:w="1649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F60028" w:rsidP="0076350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Итого за 2015-202</w:t>
                  </w:r>
                  <w:r w:rsidR="00763503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</w:t>
                  </w:r>
                  <w:r w:rsidRPr="002B6949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годы</w:t>
                  </w:r>
                </w:p>
              </w:tc>
              <w:tc>
                <w:tcPr>
                  <w:tcW w:w="1242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DD1B60" w:rsidP="005361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356057,70</w:t>
                  </w:r>
                </w:p>
              </w:tc>
              <w:tc>
                <w:tcPr>
                  <w:tcW w:w="1754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494695" w:rsidP="005361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202351,20</w:t>
                  </w:r>
                </w:p>
              </w:tc>
              <w:tc>
                <w:tcPr>
                  <w:tcW w:w="1305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nil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DD1B60" w:rsidP="002B69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138475,60</w:t>
                  </w:r>
                </w:p>
              </w:tc>
              <w:tc>
                <w:tcPr>
                  <w:tcW w:w="1448" w:type="dxa"/>
                  <w:tcBorders>
                    <w:top w:val="single" w:sz="2" w:space="0" w:color="000001"/>
                    <w:left w:val="single" w:sz="2" w:space="0" w:color="000001"/>
                    <w:bottom w:val="single" w:sz="2" w:space="0" w:color="000001"/>
                    <w:right w:val="single" w:sz="2" w:space="0" w:color="000001"/>
                  </w:tcBorders>
                  <w:shd w:val="clear" w:color="auto" w:fill="FFFFFF"/>
                  <w:tcMar>
                    <w:left w:w="21" w:type="dxa"/>
                  </w:tcMar>
                </w:tcPr>
                <w:p w:rsidR="00F60028" w:rsidRPr="002B6949" w:rsidRDefault="00494695" w:rsidP="005361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9725,50</w:t>
                  </w:r>
                </w:p>
              </w:tc>
            </w:tr>
          </w:tbl>
          <w:p w:rsidR="00F60028" w:rsidRPr="002B6949" w:rsidRDefault="00F60028" w:rsidP="002B6949">
            <w:pPr>
              <w:spacing w:before="28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Ресурсное обеспечение подпрограммы за счет средств бюджета муниципального образования «</w:t>
            </w:r>
            <w:r w:rsidR="001311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Муниципальный округ </w:t>
            </w:r>
            <w:proofErr w:type="spellStart"/>
            <w:r w:rsidR="001311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="001311C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 Удмуртской Республики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подлежит уточнению в рамках бюджетного цикла.</w:t>
            </w:r>
          </w:p>
        </w:tc>
      </w:tr>
      <w:tr w:rsidR="00F60028" w:rsidRPr="002B6949" w:rsidTr="000358F7">
        <w:tc>
          <w:tcPr>
            <w:tcW w:w="2337" w:type="dxa"/>
            <w:shd w:val="clear" w:color="auto" w:fill="FFFFFF"/>
            <w:tcMar>
              <w:left w:w="-7" w:type="dxa"/>
            </w:tcMar>
          </w:tcPr>
          <w:p w:rsidR="00F60028" w:rsidRPr="002B6949" w:rsidRDefault="00F60028" w:rsidP="002B6949">
            <w:pPr>
              <w:spacing w:before="28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182" w:type="dxa"/>
            <w:shd w:val="clear" w:color="auto" w:fill="FFFFFF"/>
            <w:tcMar>
              <w:left w:w="-7" w:type="dxa"/>
            </w:tcMar>
          </w:tcPr>
          <w:p w:rsidR="00F60028" w:rsidRPr="002B6949" w:rsidRDefault="00F60028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Конечным результатом реализации подпрограммы является создание благоприятных условий для творческой деятельности и самореализации жителей района, разнообразие и доступность предлагаемых услуг и мероприятий в сфере культуры.</w:t>
            </w:r>
          </w:p>
          <w:p w:rsidR="00F60028" w:rsidRPr="002B6949" w:rsidRDefault="00F60028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оценки результатов определены целевые показатели (индикаторы) подпрограммы, значения которых на конец реализации подпрограммы (к 202</w:t>
            </w:r>
            <w:r w:rsidR="007635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году) достигнут следующих значений: </w:t>
            </w:r>
          </w:p>
          <w:p w:rsidR="00FA1EDF" w:rsidRDefault="00FA1EDF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фактической обеспеченности клубами и учреждениями клубного типа от нормативной потребности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74D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128,6</w:t>
            </w:r>
            <w:r w:rsidR="00542B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процентов;</w:t>
            </w:r>
            <w:proofErr w:type="gramEnd"/>
          </w:p>
          <w:p w:rsidR="00DE48CB" w:rsidRDefault="00FA1EDF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--</w:t>
            </w:r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Среднее число клубных формирований на одно культурно-досуговое учреждение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="00F561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единиц»</w:t>
            </w:r>
          </w:p>
          <w:p w:rsidR="00FA1EDF" w:rsidRDefault="00FA1EDF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Среднее число участников клубных формирований в расчете на 1000 человек населения</w:t>
            </w:r>
            <w:r w:rsidR="00E14C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561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152,5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человек;</w:t>
            </w:r>
          </w:p>
          <w:p w:rsidR="00FA1EDF" w:rsidRDefault="00FA1EDF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коллективов самодеятельного художественного творчества, имеющих звание «народный» или «образцовый»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F561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единиц;</w:t>
            </w:r>
          </w:p>
          <w:p w:rsidR="00FA1EDF" w:rsidRDefault="00FA1EDF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Доля муниципальных учреждений культуры клубного типа </w:t>
            </w:r>
            <w:proofErr w:type="spellStart"/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района, здания которых находятся в аварийном состоянии или требуют капитального ремонта, в общем количестве муниципальных учреждений культуры клубного типа </w:t>
            </w:r>
            <w:proofErr w:type="spellStart"/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-5,6</w:t>
            </w:r>
            <w:r w:rsidR="00F561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процентов;</w:t>
            </w:r>
          </w:p>
          <w:p w:rsidR="00FA1EDF" w:rsidRDefault="00FA1EDF" w:rsidP="002B69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населения, участвующего в платных культурно-досуговых мероприятиях, проводимых муниципальными учреждениями культуры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561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58,0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процент</w:t>
            </w:r>
            <w:r w:rsidR="00F561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A1EDF" w:rsidRPr="002B6949" w:rsidRDefault="00FA1EDF" w:rsidP="00F561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1E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посещений организаций культуры, за исключением республиканских</w:t>
            </w:r>
            <w:r w:rsidR="006B6E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561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102982</w:t>
            </w:r>
            <w:r w:rsidR="00DE48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человек;</w:t>
            </w:r>
          </w:p>
        </w:tc>
      </w:tr>
    </w:tbl>
    <w:p w:rsidR="00FE51CF" w:rsidRDefault="00FE51CF" w:rsidP="002B6949">
      <w:pPr>
        <w:spacing w:before="28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Default="0015506A" w:rsidP="002B6949">
      <w:pPr>
        <w:spacing w:before="28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03.2.1 Характеристика сферы деятельности</w:t>
      </w:r>
    </w:p>
    <w:p w:rsidR="00FE51CF" w:rsidRPr="002B6949" w:rsidRDefault="00FE51CF" w:rsidP="002B6949">
      <w:pPr>
        <w:spacing w:before="28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Pr="002B6949" w:rsidRDefault="0015506A" w:rsidP="002B6949">
      <w:pPr>
        <w:spacing w:before="28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В целях организации культурного досуга населения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создано и осуществляет деятельность муниципальное бюджетное учреждение культуры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районный Дом культуры» (МБУК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РДК»). В составе структуры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находится районный Дом культуры, 8 - с</w:t>
      </w:r>
      <w:r w:rsidR="0077166A" w:rsidRPr="002B6949">
        <w:rPr>
          <w:rFonts w:ascii="Times New Roman" w:hAnsi="Times New Roman" w:cs="Times New Roman"/>
          <w:sz w:val="24"/>
          <w:szCs w:val="24"/>
          <w:lang w:eastAsia="ru-RU"/>
        </w:rPr>
        <w:t>ельских Домов культуры (СДК) и 9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сельских клубов (СК). Территориально филиалы сельских Домов культуры и сельских клубов по сельским поселениям и населенным пунктам размещены следующим образом:</w:t>
      </w:r>
    </w:p>
    <w:tbl>
      <w:tblPr>
        <w:tblW w:w="9554" w:type="dxa"/>
        <w:tblInd w:w="-48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-7" w:type="dxa"/>
        </w:tblCellMar>
        <w:tblLook w:val="00A0" w:firstRow="1" w:lastRow="0" w:firstColumn="1" w:lastColumn="0" w:noHBand="0" w:noVBand="0"/>
      </w:tblPr>
      <w:tblGrid>
        <w:gridCol w:w="3525"/>
        <w:gridCol w:w="1695"/>
        <w:gridCol w:w="4334"/>
      </w:tblGrid>
      <w:tr w:rsidR="0015506A" w:rsidRPr="002B6949" w:rsidTr="00455F36">
        <w:trPr>
          <w:trHeight w:val="1035"/>
          <w:tblHeader/>
        </w:trPr>
        <w:tc>
          <w:tcPr>
            <w:tcW w:w="3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_B3_B81"/>
            <w:bookmarkEnd w:id="0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сельского поселения, населённого пункта</w:t>
            </w:r>
          </w:p>
        </w:tc>
        <w:tc>
          <w:tcPr>
            <w:tcW w:w="1695" w:type="dxa"/>
            <w:tcBorders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F5616C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насе</w:t>
            </w:r>
            <w:r w:rsidR="0077166A"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ления по состоянию на 01.01.20</w:t>
            </w:r>
            <w:r w:rsidR="00F561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4334" w:type="dxa"/>
            <w:tcBorders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Размещение филиала </w:t>
            </w:r>
          </w:p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МБУК «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РДК»</w:t>
            </w:r>
          </w:p>
        </w:tc>
      </w:tr>
      <w:tr w:rsidR="0015506A" w:rsidRPr="002B6949" w:rsidTr="00455F36">
        <w:trPr>
          <w:trHeight w:val="19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A65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Большеволковск</w:t>
            </w:r>
            <w:r w:rsidR="00A65F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5F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Б.Волково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Больше-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Волковский</w:t>
            </w:r>
            <w:proofErr w:type="spellEnd"/>
            <w:proofErr w:type="gram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Макарово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Березек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Чемошур-Докья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50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A65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Брызгаловск</w:t>
            </w:r>
            <w:r w:rsidR="00A65F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5F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территориальный сектор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Брызгалово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Брызгаловский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Монья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Квачи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Зетловай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Косая Можга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Квашур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Вишур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Заря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Нардомас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Южный-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Какмож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20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A65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</w:t>
            </w:r>
            <w:r w:rsidR="00A65F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3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5949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село Вавож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Вавожский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районный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Большая Можга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Больше-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Можгинский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Жуе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Можга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Жуе-Можгинский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станция Вавож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Зеленая Роща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20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ED3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Водзимоньинск</w:t>
            </w:r>
            <w:r w:rsidR="00ED3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3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1554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село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Водзимонье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Водзимоньинский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Новая-Бия</w:t>
            </w:r>
            <w:proofErr w:type="gram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Ново-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Гуляево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Мокрецово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Новое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Водзимонье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Валодор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Чудзялуд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ED3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Волипельгинск</w:t>
            </w:r>
            <w:r w:rsidR="00ED3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370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территориальный округ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1214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село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Волипельга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Волипельгинский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Зядлуд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Зядлудский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Котья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Нюрпод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</w:t>
            </w: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жги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Ожгинский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Колногорово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Слудка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Кассихино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Тушмо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Холодный Ключ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НовыеКакси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Карсо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90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ED3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Гурезь-Пудгинск</w:t>
            </w:r>
            <w:r w:rsidR="00ED3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370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1444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Гурезь-Пудга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Гурезь-Пудгинский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Уе-Докья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Зяглуд-Какся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Зяглуд-Каксинский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Каменный-Ключ</w:t>
            </w:r>
            <w:proofErr w:type="gram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Каменно-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Ключинский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Яголуд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Яголудский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деревня Большая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Докья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Пужмоил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Четкерь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Бармино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Малый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Зяглуд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Васькино</w:t>
            </w:r>
            <w:proofErr w:type="gram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Малиновка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before="28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Сэръя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50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ED3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Зямбайгуртск</w:t>
            </w:r>
            <w:r w:rsidR="00ED3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370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территориальный сектор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Зямбайгурт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Зямбайгуртский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Старая Бия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5506A" w:rsidRPr="002B6949" w:rsidTr="00455F36">
        <w:trPr>
          <w:trHeight w:val="25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ED3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Какможск</w:t>
            </w:r>
            <w:r w:rsidR="00ED3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370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1441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село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Какмож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Какможский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Лыстем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Инга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Октябрьский</w:t>
            </w:r>
            <w:proofErr w:type="gram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Какмож-Итчи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gram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Нижний</w:t>
            </w:r>
            <w:proofErr w:type="gram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Юсь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ED3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Нюрдор-Котьинск</w:t>
            </w:r>
            <w:r w:rsidR="00ED3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370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территориальный сектор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1263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село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Нюрдор-Котья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Нюрдор-Котьинский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Дом культуры</w:t>
            </w:r>
          </w:p>
        </w:tc>
      </w:tr>
      <w:tr w:rsidR="0015506A" w:rsidRPr="002B6949" w:rsidTr="00455F36">
        <w:trPr>
          <w:trHeight w:val="90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ED3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Тыловыл-Пельгинск</w:t>
            </w:r>
            <w:r w:rsidR="00ED37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D3704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территориальный сектор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B66C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село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Тыловыл-Пельга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Тыловыл-Пельгинский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сельский Клуб</w:t>
            </w: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Берлуд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Дубровка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Старое-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Жуе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Русская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Изопельга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Ивано</w:t>
            </w:r>
            <w:proofErr w:type="spellEnd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-Вознесенск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105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деревня </w:t>
            </w:r>
            <w:proofErr w:type="spellStart"/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Кочежгурт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06A" w:rsidRPr="002B6949" w:rsidTr="00455F36">
        <w:trPr>
          <w:trHeight w:val="90"/>
        </w:trPr>
        <w:tc>
          <w:tcPr>
            <w:tcW w:w="3525" w:type="dxa"/>
            <w:tcBorders>
              <w:top w:val="nil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деревня Новотроицкий</w:t>
            </w:r>
          </w:p>
        </w:tc>
        <w:tc>
          <w:tcPr>
            <w:tcW w:w="1695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tcBorders>
              <w:top w:val="nil"/>
              <w:left w:val="nil"/>
            </w:tcBorders>
            <w:shd w:val="clear" w:color="auto" w:fill="FFFFFF"/>
            <w:tcMar>
              <w:left w:w="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Обеспеченность клубами и учреждениями 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Вавожском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районе составляет 128,6% (3060 посадочных места при нормативе 2377,8 посадочных мест)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Ежегодно 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Вавожском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районе проводится более 1,7 тысяч культурно-массовых мероприятий, в числе которых:</w:t>
      </w:r>
    </w:p>
    <w:p w:rsidR="0015506A" w:rsidRPr="002B6949" w:rsidRDefault="0015506A" w:rsidP="002B69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календарные праздники: Новый год, Рождество, Масленица, Пасха, Троица;</w:t>
      </w:r>
    </w:p>
    <w:p w:rsidR="0015506A" w:rsidRPr="002B6949" w:rsidRDefault="0015506A" w:rsidP="002B69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Государственные праздники: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День защитника Отечества (23 февраля), Международный женский день (8 марта), День весны и труда (1 мая), День Победы (9 мая), День защиты детей (1 июня), День государственности России (12 июня), День молодежи (27 июня), День семьи, любви и верности (8 июля), День российского флага (21 августа), День знаний (1 сентября), День пожилого человека (1 октября), День матери (последнее воскресенье ноября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), День народного единства и день государственности Удмуртской Республики (4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ноября), День людей с ограниченными возможностями (2 декабря), День конституции (12 декабря);</w:t>
      </w:r>
    </w:p>
    <w:p w:rsidR="0015506A" w:rsidRPr="002B6949" w:rsidRDefault="0015506A" w:rsidP="002B69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профессиональные праздники: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День работника культуры (март), День предпринимателя (май), День медицинского работника (июнь), День социального работника (июнь), День учителя (октябрь), День работников сельского хозяйства и перерабатывающей промышленности (октябрь);</w:t>
      </w:r>
      <w:proofErr w:type="gramEnd"/>
    </w:p>
    <w:p w:rsidR="0015506A" w:rsidRPr="002B6949" w:rsidRDefault="0015506A" w:rsidP="002B69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Общественно-значимые мероприятия: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Открытия клубного сезона, собрания жителей, День толерантности, День борьбы со СПИДом и др.;</w:t>
      </w:r>
      <w:proofErr w:type="gramEnd"/>
    </w:p>
    <w:p w:rsidR="0015506A" w:rsidRPr="002B6949" w:rsidRDefault="0015506A" w:rsidP="002B69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Спортивно-массовые, патриотические мероприятия: сельские спортивные игры, весенний и осенний легкоатлетический кросс, турниры – теннисный, шахматно-шашечный, спартакиады, военно-патриотические игры;</w:t>
      </w:r>
      <w:proofErr w:type="gramEnd"/>
    </w:p>
    <w:p w:rsidR="0015506A" w:rsidRPr="002B6949" w:rsidRDefault="0015506A" w:rsidP="002B6949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Конкурсы и фестивали: районный смотр-конкурс молодых исполнителей эстрадной песни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звездопад», районный фестиваль фольклорного творчества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Ингур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>», районный фестиваль детских танцевальных коллективов «Театральные горошины», районный конкурс профессионального мастерства специалистов клубных учреждений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Каламбур»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,р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айонный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фестиваль самодеятельности художественного творчества «Майский вальс», районный фестиваль ветеранских ансамблей «С песней по жизни», районный фестиваль авторской и бардовской песни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Гришинский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На базе филиалов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осуществляют деятельность клубные формирования и любительские художественные коллективы.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Работают коллективы любительского художественного творчества по вокально-хоровому жанру, театральные, фольклорные, хореографические, инструментальные, декоративно-прикладного творчества и изобразительного искусств; любительские объединения и клубы по интересам (детские, молодежные, семейные, ветеранские клубы, клубы здорового образа жизни, клубы любителей театра, песни, танца).</w:t>
      </w:r>
      <w:proofErr w:type="gramEnd"/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Всего в районе </w:t>
      </w:r>
      <w:r w:rsidR="00673E29" w:rsidRPr="002B6949">
        <w:rPr>
          <w:rFonts w:ascii="Times New Roman" w:hAnsi="Times New Roman" w:cs="Times New Roman"/>
          <w:sz w:val="24"/>
          <w:szCs w:val="24"/>
          <w:lang w:eastAsia="ru-RU"/>
        </w:rPr>
        <w:t>165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любительских объединений и клубов по интересам, число участников в них – </w:t>
      </w:r>
      <w:r w:rsidR="00B66C80" w:rsidRPr="002B6949">
        <w:rPr>
          <w:rFonts w:ascii="Times New Roman" w:hAnsi="Times New Roman" w:cs="Times New Roman"/>
          <w:sz w:val="24"/>
          <w:szCs w:val="24"/>
          <w:lang w:eastAsia="ru-RU"/>
        </w:rPr>
        <w:t>2209 человек, в том числе 1245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детей. В расчете на 1000 человек населения число участников клубных формирований составляет </w:t>
      </w:r>
      <w:r w:rsidR="004A4282">
        <w:rPr>
          <w:rFonts w:ascii="Times New Roman" w:hAnsi="Times New Roman" w:cs="Times New Roman"/>
          <w:sz w:val="24"/>
          <w:szCs w:val="24"/>
          <w:lang w:eastAsia="ru-RU"/>
        </w:rPr>
        <w:t>152,5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человек.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Среди коллективов самодеятельного художественного творчества района </w:t>
      </w:r>
      <w:r w:rsidR="004A4282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имеют звание «народный» (образцовый), присвоенные в соответствии с постановлением Правительства Удмуртской Республики от </w:t>
      </w:r>
      <w:r w:rsidR="00B66C80" w:rsidRPr="002B6949">
        <w:rPr>
          <w:rFonts w:ascii="Times New Roman" w:hAnsi="Times New Roman" w:cs="Times New Roman"/>
          <w:sz w:val="24"/>
          <w:szCs w:val="24"/>
          <w:lang w:eastAsia="ru-RU"/>
        </w:rPr>
        <w:t>15декабря</w:t>
      </w:r>
      <w:r w:rsidR="007716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20</w:t>
      </w:r>
      <w:r w:rsidR="00B66C80" w:rsidRPr="002B6949">
        <w:rPr>
          <w:rFonts w:ascii="Times New Roman" w:hAnsi="Times New Roman" w:cs="Times New Roman"/>
          <w:sz w:val="24"/>
          <w:szCs w:val="24"/>
          <w:lang w:eastAsia="ru-RU"/>
        </w:rPr>
        <w:t>15</w:t>
      </w:r>
      <w:r w:rsidR="007716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г. №</w:t>
      </w:r>
      <w:r w:rsidR="00B66C80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553 «О внесении изменений в постановление Правительства Удмуртской Республики от 7 апреля 2008 года №73 «О «народных (образцовых)» коллективах самодеятельного художественного творчества, действующих в учреждениях культуры и образования, подведомственных Министерству культуры Удмуртской Республики» </w:t>
      </w:r>
      <w:r w:rsidR="007716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и Положения о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«Народных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(образцовых)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коллективах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самодеятельного художественного творчества, действующих в учреждениях культуры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района»</w:t>
      </w:r>
      <w:r w:rsidR="00B66C80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от 31.03.2017 года.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Учреждения культуры в районе размещены в специально предназначенных зданиях (1</w:t>
      </w:r>
      <w:r w:rsidR="00B66C80" w:rsidRPr="002B6949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учреждений) и в приспособленных помещениях (1 учреждение). 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Численность работников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по 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штатному расписанию составляет 57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ед. 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. работающих 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52 человек, из них 48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специалистов, в том числе 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48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штатных. Имеют высшее образование 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6 работников, в том числе высшее по культуре и искусству – 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1; среднее профессиональное – 2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, в том числе по культуре и искусству – 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17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. В возрасте до 30 лет в учреждении 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штатных специалиста (1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процентов от общей численности)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, в возрасте от 30 до 55 лет – 34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штатных специалиста (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70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>роцентов от общей численности).</w:t>
      </w:r>
    </w:p>
    <w:p w:rsidR="00ED3704" w:rsidRDefault="00ED3704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03.2.2 Приоритеты, цели и задачи в сфере деятельности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 муниципального района отнесены вопросы создания условий для обеспечения поселений, входящих в состав муниципального района, услугами по организации досуга и услугами организаций культуры; к вопросам местного значения поселений – создание условий для организации досуга и обеспечения жителей поселения услугами организаций 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культуры.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Вавожском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районе органы местного самоуправления поселений передают полномочия по созданию условий для организации досуга и обеспечению жителей поселения услугами организаций культуры для исполнения Администрации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района. 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обеспечить уровень удовлетворенности граждан Российской Федерации качеством предоставления государственных и муниципальных услуг к 20</w:t>
      </w:r>
      <w:r w:rsidR="00043407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763503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году не менее 90 процентов, что имеет непосредственное отношение к муниципальным услугам, предоставляемым в целях организации досуга населения, и услугам организаций культуры. </w:t>
      </w:r>
      <w:proofErr w:type="gramEnd"/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Планом мероприятий («дорожной картой») «Изменения, направленные на повышение эффективности сферы культуры в Удмуртской Республике», утвержденным распоряжением Правительства Удмуртской Республики от 25 марта 2013 года № 191-р, Планом мероприятий («дорожной карты») «Изменения, направленные на повышение эффективности сферы культуры в муниципальном образовании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район», утвержденным постановлением Администрации 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муниципального образования «</w:t>
      </w:r>
      <w:proofErr w:type="spellStart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район» от 28 ноября 2013 года №1364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определены направления и система мероприятий, направленных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на повышение эффективности сферы культуры в Удмуртской Республике, а также целевые показатели (индикаторы) развития сферы культуры до 20</w:t>
      </w:r>
      <w:r w:rsidR="00043407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763503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года. В числе направлений развития сферы культуры, имеющих непосредственное отношение к организации досуга населения, и услугам организаций культуры, следующие:</w:t>
      </w:r>
    </w:p>
    <w:p w:rsidR="0015506A" w:rsidRPr="002B6949" w:rsidRDefault="0015506A" w:rsidP="002B6949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создание культурных центров в муниципальном образовании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район»;</w:t>
      </w:r>
    </w:p>
    <w:p w:rsidR="0015506A" w:rsidRPr="002B6949" w:rsidRDefault="0015506A" w:rsidP="002B6949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создание условий для творческой самореализации жителей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15506A" w:rsidRPr="002B6949" w:rsidRDefault="0015506A" w:rsidP="002B6949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вовлечение населения в создание и продвижение культурного продукта;</w:t>
      </w:r>
    </w:p>
    <w:p w:rsidR="0015506A" w:rsidRPr="002B6949" w:rsidRDefault="0015506A" w:rsidP="002B6949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участие сферы культуры в формировании комфортной среды жизнедеятельности населенных пунктов.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подпрограммы.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Целью подпрограммы является создание условий для раскрытия творческого потенциала личности, удовлетворения жителями района своих духовных и культурных потребностей, содержательного использования свободного времени. </w:t>
      </w:r>
    </w:p>
    <w:p w:rsidR="0015506A" w:rsidRPr="002B6949" w:rsidRDefault="0015506A" w:rsidP="002B6949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proofErr w:type="spellStart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>Задачи</w:t>
      </w:r>
      <w:proofErr w:type="spellEnd"/>
      <w:r w:rsidR="00974D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>подпрограммы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val="en-US" w:eastAsia="ru-RU"/>
        </w:rPr>
        <w:t>:</w:t>
      </w:r>
    </w:p>
    <w:p w:rsidR="0015506A" w:rsidRPr="002B6949" w:rsidRDefault="0015506A" w:rsidP="002B6949">
      <w:pPr>
        <w:numPr>
          <w:ilvl w:val="0"/>
          <w:numId w:val="3"/>
        </w:numPr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повышение качества и доступности муниципальных услуг по организации досуга и услуг организаций культуры;</w:t>
      </w:r>
    </w:p>
    <w:p w:rsidR="0015506A" w:rsidRPr="002B6949" w:rsidRDefault="0015506A" w:rsidP="002B6949">
      <w:pPr>
        <w:numPr>
          <w:ilvl w:val="0"/>
          <w:numId w:val="3"/>
        </w:numPr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организация культурно-массовых мероприятий для жителей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5506A" w:rsidRPr="002B6949" w:rsidRDefault="0015506A" w:rsidP="002B6949">
      <w:pPr>
        <w:numPr>
          <w:ilvl w:val="0"/>
          <w:numId w:val="3"/>
        </w:numPr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привлечение населения района в культурно-досуговые учреждения за счет повышения качества услуг, применения новых форм и методов работы;</w:t>
      </w:r>
    </w:p>
    <w:p w:rsidR="0015506A" w:rsidRPr="002B6949" w:rsidRDefault="0015506A" w:rsidP="002B6949">
      <w:pPr>
        <w:numPr>
          <w:ilvl w:val="0"/>
          <w:numId w:val="3"/>
        </w:numPr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содействие развитию любительского народного творчества;</w:t>
      </w:r>
    </w:p>
    <w:p w:rsidR="0015506A" w:rsidRPr="002B6949" w:rsidRDefault="0015506A" w:rsidP="002B6949">
      <w:pPr>
        <w:numPr>
          <w:ilvl w:val="0"/>
          <w:numId w:val="3"/>
        </w:numPr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выявление и поддержка молодых дарований,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новых авторов и исполнителей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E5EA9" w:rsidRDefault="006E5EA9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03.2.3 Целевые показатели (индикаторы)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keepNext/>
        <w:spacing w:after="0" w:line="240" w:lineRule="auto"/>
        <w:ind w:left="-708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качестве целевых показателей (индикаторов) подпрограммы определены:</w:t>
      </w:r>
    </w:p>
    <w:p w:rsidR="0015506A" w:rsidRPr="002B6949" w:rsidRDefault="0015506A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47ED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Уровень фактической обеспеченности клубами и учреждениями клубного типа от нормативной потребности, процентов.</w:t>
      </w:r>
    </w:p>
    <w:p w:rsidR="0015506A" w:rsidRDefault="0015506A" w:rsidP="002B6949">
      <w:pPr>
        <w:tabs>
          <w:tab w:val="left" w:pos="-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Показатель предусмотрен в составе показателей для оценки эффективности деятельности органов местного самоуправления. Характеризует развитие инфраструктуры для оказания культурно-досуговых услуг.</w:t>
      </w:r>
    </w:p>
    <w:p w:rsidR="00ED3704" w:rsidRPr="002B6949" w:rsidRDefault="00ED3704" w:rsidP="00ED37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4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Среднее число клубных формирований на одно культурно-досуговое учреждение, единиц.</w:t>
      </w:r>
    </w:p>
    <w:p w:rsidR="00ED3704" w:rsidRPr="002B6949" w:rsidRDefault="00ED3704" w:rsidP="00ED3704">
      <w:pPr>
        <w:spacing w:after="0" w:line="240" w:lineRule="auto"/>
        <w:ind w:firstLine="454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Показатель рассчитывается применительно к филиалам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РДК». Показатель предусмотрен в муниципальном задании в качестве результата муниципальной работы по организации деятельности клубных формирований. Показатель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характеризует работу 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учреждения культуры по вовлечению населения района в культурно-досуговую деятельность.</w:t>
      </w:r>
    </w:p>
    <w:p w:rsidR="0015506A" w:rsidRPr="002B6949" w:rsidRDefault="00ED3704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4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="0015506A" w:rsidRPr="00864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Среднее число участников клубных формирований в расчете на 1000 человек населения, </w:t>
      </w:r>
      <w:r w:rsidR="00DC7941">
        <w:rPr>
          <w:rFonts w:ascii="Times New Roman" w:hAnsi="Times New Roman" w:cs="Times New Roman"/>
          <w:sz w:val="24"/>
          <w:szCs w:val="24"/>
          <w:lang w:eastAsia="ru-RU"/>
        </w:rPr>
        <w:t>человек</w:t>
      </w:r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5506A" w:rsidRDefault="0015506A" w:rsidP="002B694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Показатель рассчитывается применительно к филиалам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РДК». 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Характеризует вовлеченность населения в культурно-досуговую деятельность, качество работы учреждения по организации деятельности клубных формирований. Показатель предусмотрен в проекте государственной программы Удмуртской Республик</w:t>
      </w:r>
      <w:r w:rsidR="00852E0A"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 «Культура Удмуртии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15506A" w:rsidRPr="002B6949" w:rsidRDefault="00DC7941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4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="0015506A" w:rsidRPr="00864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>Количество коллективов самодеятельного художественного творчества, имеющих звание «народный» или «образц</w:t>
      </w:r>
      <w:r w:rsidR="001306AA">
        <w:rPr>
          <w:rFonts w:ascii="Times New Roman" w:hAnsi="Times New Roman" w:cs="Times New Roman"/>
          <w:sz w:val="24"/>
          <w:szCs w:val="24"/>
          <w:lang w:eastAsia="ru-RU"/>
        </w:rPr>
        <w:t>овый», единиц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Показатель характеризует развитие самодеятельного художественного творчества,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выявление и поддержку молодых дарований,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новых авторов и исполнителей.</w:t>
      </w:r>
    </w:p>
    <w:p w:rsidR="0015506A" w:rsidRPr="002B6949" w:rsidRDefault="00DC7941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4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  <w:r w:rsidR="0015506A" w:rsidRPr="00864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Доля муниципальных учреждений культуры клубного типа </w:t>
      </w:r>
      <w:proofErr w:type="spellStart"/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здания которых находятся в аварийном состоянии или требуют капитального ремонта, в общем количестве муниципальных учреждений культуры клубного типа </w:t>
      </w:r>
      <w:proofErr w:type="spellStart"/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процентов.</w:t>
      </w:r>
    </w:p>
    <w:p w:rsidR="0015506A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Показатель характеризует состояние инфраструктуры для оказания муниципальных услуг по организации досуга и услуг организаций культуры, влияет на качество (безопасность) оказания соответствующих муниципальных услуг.</w:t>
      </w:r>
    </w:p>
    <w:p w:rsidR="00ED3704" w:rsidRPr="002B6949" w:rsidRDefault="00DC7941" w:rsidP="00ED37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47E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ED3704" w:rsidRPr="008647E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ED3704" w:rsidRPr="002B6949">
        <w:rPr>
          <w:rFonts w:ascii="Times New Roman" w:hAnsi="Times New Roman" w:cs="Times New Roman"/>
          <w:sz w:val="24"/>
          <w:szCs w:val="24"/>
          <w:lang w:eastAsia="ru-RU"/>
        </w:rPr>
        <w:t>Удельный вес населения, участвующего в платных культурно-досуговых мероприятиях, проводимых муниципальными учреждениями культуры, процентов.</w:t>
      </w:r>
    </w:p>
    <w:p w:rsidR="00ED3704" w:rsidRPr="002B6949" w:rsidRDefault="00ED3704" w:rsidP="00ED370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Показатель характеризует качество и доступность для населения платных культурно-досуговых мероприятий,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проводимых муниципальными учреждениями культуры. 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Показатель предусмотрен в проекте государственной программы Удмуртской Республики «Культура Удмуртии».</w:t>
      </w:r>
    </w:p>
    <w:p w:rsidR="00981F3E" w:rsidRPr="002B6949" w:rsidRDefault="00DC7941" w:rsidP="002B694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64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</w:t>
      </w:r>
      <w:r w:rsidR="00981F3E" w:rsidRPr="00864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  <w:r w:rsidR="00981F3E"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Число посещений организаций культуры, за исключением республиканских, человек. 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Сведения о целевых показателях и их значениях по годам реализации муниципальной программы представлены в Приложении 1 к муниципальной программе.</w:t>
      </w:r>
    </w:p>
    <w:p w:rsidR="0015506A" w:rsidRPr="002B6949" w:rsidRDefault="0015506A" w:rsidP="002B694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03.2.4 Сроки и этапы реализации 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Подпрограмма реализуется в 2015-202</w:t>
      </w:r>
      <w:r w:rsidR="00763503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6E5EA9">
        <w:rPr>
          <w:rFonts w:ascii="Times New Roman" w:hAnsi="Times New Roman" w:cs="Times New Roman"/>
          <w:sz w:val="24"/>
          <w:szCs w:val="24"/>
          <w:lang w:eastAsia="ru-RU"/>
        </w:rPr>
        <w:t xml:space="preserve"> годах в два этапа:</w:t>
      </w:r>
    </w:p>
    <w:p w:rsidR="003F0D3A" w:rsidRPr="002B6949" w:rsidRDefault="003F0D3A" w:rsidP="002B6949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1 этап – 2015-2018 годы</w:t>
      </w:r>
    </w:p>
    <w:p w:rsidR="003F0D3A" w:rsidRPr="002B6949" w:rsidRDefault="003F0D3A" w:rsidP="002B6949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2 этап – 2019-202</w:t>
      </w:r>
      <w:r w:rsidR="00763503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3829F8" w:rsidRPr="002B6949" w:rsidRDefault="003829F8" w:rsidP="002B6949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Default="0015506A" w:rsidP="006E5EA9">
      <w:pPr>
        <w:shd w:val="clear" w:color="auto" w:fill="FFFFFF"/>
        <w:spacing w:after="0" w:line="240" w:lineRule="auto"/>
        <w:ind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03.2.5 Основные мероприятия</w:t>
      </w:r>
    </w:p>
    <w:p w:rsidR="00FE51CF" w:rsidRPr="002B6949" w:rsidRDefault="00FE51CF" w:rsidP="006E5EA9">
      <w:pPr>
        <w:shd w:val="clear" w:color="auto" w:fill="FFFFFF"/>
        <w:spacing w:after="0" w:line="240" w:lineRule="auto"/>
        <w:ind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Основные мероприятия в сфере реализации подпрограммы:</w:t>
      </w:r>
    </w:p>
    <w:p w:rsidR="003422F2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1. Обеспечение деятельности муниципальных культурно-досуговых учреждений. 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- Заключение соглашений с органами местного самоуправления поселений по созданию условий для организации досуга и обеспечению жителей поселения услугами организаций культуры для исполнения Администрации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Оказание муниципальной услуги «Организация деятельности клубных формирований и формирований самодеятельного народного творчества», «Организация и проведение культурно-массовых мероприятий».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Выполнение работы по организации дея</w:t>
      </w:r>
      <w:r w:rsidR="003422F2">
        <w:rPr>
          <w:rFonts w:ascii="Times New Roman" w:hAnsi="Times New Roman" w:cs="Times New Roman"/>
          <w:sz w:val="24"/>
          <w:szCs w:val="24"/>
          <w:lang w:eastAsia="ru-RU"/>
        </w:rPr>
        <w:t>тельности клубных формирований</w:t>
      </w:r>
      <w:proofErr w:type="gramStart"/>
      <w:r w:rsidR="003422F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Выполнение методической работы в установленной сфере деятельности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Проведение обучающих мероприятий для руко</w:t>
      </w:r>
      <w:r w:rsidR="00CA0AC1">
        <w:rPr>
          <w:rFonts w:ascii="Times New Roman" w:hAnsi="Times New Roman" w:cs="Times New Roman"/>
          <w:sz w:val="24"/>
          <w:szCs w:val="24"/>
          <w:lang w:eastAsia="ru-RU"/>
        </w:rPr>
        <w:t xml:space="preserve">водителей учреждений культуры,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художественных руководителей, методистов, руководителей любительских художественных коллективов по различным темам (семинары, семинары-практикумы, совещания, мастер-классы, творческие лаборатории)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Мероприятия по повышению квалификации работников сферы культуры в виде консультаций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Информирование населения района о планируемых и проведенных зрелищных мероприятиях, конкурсах и фестивалях;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- Взаимодействие со СМИ в целях публикации информации в печатных средствах массовой информации, а также подготовки сюжетов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="003422F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теле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и радиопередач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Размещение информации на внутренних и наружных рекламных щитах, афишах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РДК"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Публикация анонсов мероприятий на официальном сайте  муници</w:t>
      </w:r>
      <w:r w:rsidR="008647ED">
        <w:rPr>
          <w:rFonts w:ascii="Times New Roman" w:hAnsi="Times New Roman" w:cs="Times New Roman"/>
          <w:sz w:val="24"/>
          <w:szCs w:val="24"/>
          <w:lang w:eastAsia="ru-RU"/>
        </w:rPr>
        <w:t xml:space="preserve">пального образования «Муниципальный округ </w:t>
      </w:r>
      <w:proofErr w:type="spellStart"/>
      <w:r w:rsidR="008647ED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</w:t>
      </w:r>
      <w:r w:rsidR="008647ED">
        <w:rPr>
          <w:rFonts w:ascii="Times New Roman" w:hAnsi="Times New Roman" w:cs="Times New Roman"/>
          <w:sz w:val="24"/>
          <w:szCs w:val="24"/>
          <w:lang w:eastAsia="ru-RU"/>
        </w:rPr>
        <w:t xml:space="preserve"> Удмуртской Республики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», (</w:t>
      </w:r>
      <w:hyperlink r:id="rId8">
        <w:r w:rsidRPr="002B6949">
          <w:rPr>
            <w:rStyle w:val="-"/>
            <w:rFonts w:ascii="Times New Roman" w:hAnsi="Times New Roman" w:cs="Times New Roman"/>
            <w:sz w:val="24"/>
            <w:szCs w:val="24"/>
            <w:lang w:eastAsia="ru-RU"/>
          </w:rPr>
          <w:t>http://vavozh-raion.udmurt.ru/</w:t>
        </w:r>
      </w:hyperlink>
      <w:r w:rsidRPr="002B6949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Подготовка и публикация информации на специализированном ресурсе официального сайта муниципального образования «</w:t>
      </w:r>
      <w:r w:rsidR="008647ED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</w:t>
      </w:r>
      <w:r w:rsidR="008647ED">
        <w:rPr>
          <w:rFonts w:ascii="Times New Roman" w:hAnsi="Times New Roman" w:cs="Times New Roman"/>
          <w:sz w:val="24"/>
          <w:szCs w:val="24"/>
          <w:lang w:eastAsia="ru-RU"/>
        </w:rPr>
        <w:t xml:space="preserve"> Удмуртской Республики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», посвященной вопросам культуры, об организации культурно-досуговой деятельности в районе, планах мероприятий, проведенных мероприятиях, конкурсах и фестивалях, а также о муниципальных правовых актах, регламентирующих деятельность в сфере организации досуга и предоставления услуг организаций культуры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- Внедрение во всех структурных подразделениях МБУК "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системы регулярного мониторинга удовлетворенности потребителей качеством предоставляемых услуг</w:t>
      </w:r>
    </w:p>
    <w:p w:rsidR="008B4875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3422F2">
        <w:rPr>
          <w:rFonts w:ascii="Times New Roman" w:hAnsi="Times New Roman" w:cs="Times New Roman"/>
          <w:sz w:val="24"/>
          <w:szCs w:val="24"/>
          <w:lang w:eastAsia="ru-RU"/>
        </w:rPr>
        <w:t>Укрепление материально-технической базы и безопасности деятельности культурно-досуговых учреждений культуры</w:t>
      </w:r>
    </w:p>
    <w:p w:rsidR="003422F2" w:rsidRDefault="003422F2" w:rsidP="003422F2">
      <w:pPr>
        <w:pStyle w:val="af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Создани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реконструкция) и капитальный ремонт учреждений </w:t>
      </w:r>
      <w:r>
        <w:rPr>
          <w:rFonts w:ascii="Times New Roman" w:hAnsi="Times New Roman" w:cs="Times New Roman"/>
          <w:sz w:val="24"/>
          <w:szCs w:val="24"/>
          <w:lang w:eastAsia="ru-RU"/>
        </w:rPr>
        <w:t>культурно-досугов</w:t>
      </w:r>
      <w:r w:rsidR="001E1011"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E1011">
        <w:rPr>
          <w:rFonts w:ascii="Times New Roman" w:hAnsi="Times New Roman" w:cs="Times New Roman"/>
          <w:sz w:val="24"/>
          <w:szCs w:val="24"/>
          <w:lang w:eastAsia="ru-RU"/>
        </w:rPr>
        <w:t>типа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сельской местности.</w:t>
      </w:r>
    </w:p>
    <w:p w:rsidR="003422F2" w:rsidRDefault="003422F2" w:rsidP="003422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.Уплата налога на имущество.</w:t>
      </w:r>
    </w:p>
    <w:p w:rsidR="003422F2" w:rsidRDefault="003422F2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-уплата земельного налога</w:t>
      </w:r>
    </w:p>
    <w:p w:rsidR="0015506A" w:rsidRDefault="003422F2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473854">
        <w:rPr>
          <w:rFonts w:ascii="Times New Roman" w:hAnsi="Times New Roman" w:cs="Times New Roman"/>
          <w:sz w:val="24"/>
          <w:szCs w:val="24"/>
          <w:lang w:eastAsia="ru-RU"/>
        </w:rPr>
        <w:t xml:space="preserve"> О</w:t>
      </w:r>
      <w:r w:rsidR="008B4875">
        <w:rPr>
          <w:rFonts w:ascii="Times New Roman" w:hAnsi="Times New Roman" w:cs="Times New Roman"/>
          <w:sz w:val="24"/>
          <w:szCs w:val="24"/>
          <w:lang w:eastAsia="ru-RU"/>
        </w:rPr>
        <w:t>беспечение развития</w:t>
      </w:r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и укрепл</w:t>
      </w:r>
      <w:r w:rsidR="008B4875">
        <w:rPr>
          <w:rFonts w:ascii="Times New Roman" w:hAnsi="Times New Roman" w:cs="Times New Roman"/>
          <w:sz w:val="24"/>
          <w:szCs w:val="24"/>
          <w:lang w:eastAsia="ru-RU"/>
        </w:rPr>
        <w:t>ения</w:t>
      </w:r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материально-</w:t>
      </w:r>
      <w:r w:rsidR="008B4875">
        <w:rPr>
          <w:rFonts w:ascii="Times New Roman" w:hAnsi="Times New Roman" w:cs="Times New Roman"/>
          <w:sz w:val="24"/>
          <w:szCs w:val="24"/>
          <w:lang w:eastAsia="ru-RU"/>
        </w:rPr>
        <w:t>технической базы домов культуры</w:t>
      </w:r>
      <w:r w:rsidR="0015506A" w:rsidRPr="002B6949">
        <w:rPr>
          <w:rFonts w:ascii="Times New Roman" w:hAnsi="Times New Roman" w:cs="Times New Roman"/>
          <w:sz w:val="24"/>
          <w:szCs w:val="24"/>
          <w:lang w:eastAsia="ru-RU"/>
        </w:rPr>
        <w:t>, в населенных пунктах с числом жителей до 50 тысяч человек;</w:t>
      </w:r>
    </w:p>
    <w:p w:rsidR="008B4875" w:rsidRPr="002B6949" w:rsidRDefault="003422F2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proofErr w:type="gramEnd"/>
      <w:r w:rsidR="008B4875">
        <w:rPr>
          <w:rFonts w:ascii="Times New Roman" w:hAnsi="Times New Roman" w:cs="Times New Roman"/>
          <w:sz w:val="24"/>
          <w:szCs w:val="24"/>
          <w:lang w:eastAsia="ru-RU"/>
        </w:rPr>
        <w:t>. Федеральный  проект «Культурная среда»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3422F2" w:rsidRDefault="003422F2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03.2.6 Меры муниципального регулирования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6949">
        <w:rPr>
          <w:rFonts w:ascii="Times New Roman" w:hAnsi="Times New Roman" w:cs="Times New Roman"/>
          <w:sz w:val="24"/>
          <w:szCs w:val="24"/>
        </w:rPr>
        <w:t>Постановлением Администрации мун</w:t>
      </w:r>
      <w:r w:rsidR="008647ED">
        <w:rPr>
          <w:rFonts w:ascii="Times New Roman" w:hAnsi="Times New Roman" w:cs="Times New Roman"/>
          <w:sz w:val="24"/>
          <w:szCs w:val="24"/>
        </w:rPr>
        <w:t>иципального образования «</w:t>
      </w:r>
      <w:proofErr w:type="spellStart"/>
      <w:r w:rsidR="008647ED">
        <w:rPr>
          <w:rFonts w:ascii="Times New Roman" w:hAnsi="Times New Roman" w:cs="Times New Roman"/>
          <w:sz w:val="24"/>
          <w:szCs w:val="24"/>
        </w:rPr>
        <w:t>Вавожс</w:t>
      </w:r>
      <w:bookmarkStart w:id="1" w:name="_GoBack"/>
      <w:bookmarkEnd w:id="1"/>
      <w:r w:rsidRPr="002B6949">
        <w:rPr>
          <w:rFonts w:ascii="Times New Roman" w:hAnsi="Times New Roman" w:cs="Times New Roman"/>
          <w:sz w:val="24"/>
          <w:szCs w:val="24"/>
        </w:rPr>
        <w:t>кий</w:t>
      </w:r>
      <w:proofErr w:type="spellEnd"/>
      <w:r w:rsidRPr="002B6949">
        <w:rPr>
          <w:rFonts w:ascii="Times New Roman" w:hAnsi="Times New Roman" w:cs="Times New Roman"/>
          <w:sz w:val="24"/>
          <w:szCs w:val="24"/>
        </w:rPr>
        <w:t xml:space="preserve"> район» от 25.12.2014г. №1349 «О внесении изменений в постановление Администрации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</w:rPr>
        <w:t xml:space="preserve"> район» от 28.11.2013 года  № 1364 «Об утверждении Плана мероприятий («дорожной карты») «Изменения, направленные на повышение эффективности сферы культуры в муниципальном образовании «</w:t>
      </w:r>
      <w:proofErr w:type="spellStart"/>
      <w:r w:rsidRPr="002B6949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</w:rPr>
        <w:t xml:space="preserve"> район» внесены изменения в постановление Администрации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</w:rPr>
        <w:t xml:space="preserve"> район» от 28.11.2013 года  № 1364 «Об утверждении Плана мероприятий («дорожной</w:t>
      </w:r>
      <w:proofErr w:type="gramEnd"/>
      <w:r w:rsidRPr="002B6949">
        <w:rPr>
          <w:rFonts w:ascii="Times New Roman" w:hAnsi="Times New Roman" w:cs="Times New Roman"/>
          <w:sz w:val="24"/>
          <w:szCs w:val="24"/>
        </w:rPr>
        <w:t xml:space="preserve"> карты») «Изменения, направленные на повышение эффективности сферы культуры в муниципальном образовании «</w:t>
      </w:r>
      <w:proofErr w:type="spellStart"/>
      <w:r w:rsidRPr="002B6949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2D7EB8" w:rsidRPr="00E47F35" w:rsidRDefault="002D7EB8" w:rsidP="002D7EB8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Постановлением Администрации МО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«Муниципальный округ </w:t>
      </w:r>
      <w:proofErr w:type="spellStart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 Удмуртской Республики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от 30 декабря 2022 года № 1637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Об утверждении Положения об оплате труда работников бюджетных, казенных, автономных учреждений культуры муниципального образования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 внесены изменения в постановление Администрации муниципального образования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от 10 февраля 2014 года № 90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Об утверждении Положения об оплате труда работников бюджетных, казенных, автономных учреждений культуры муниципального образования</w:t>
      </w:r>
      <w:proofErr w:type="gramEnd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район</w:t>
      </w:r>
      <w:r w:rsidRPr="003A3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Приказом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от 19 декабря 2013 г. №168-ОС «Об установлении цен» утверждено Положение о платных услугах, оказываемых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РДК», в том числе прейскурант цен на платные услуги.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Решениями органов местного самоуправления поселений о земельном налоге все муниципальные учреждения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освобождены от уплаты земельного налога, в том числе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Сведения о финансовой оценке мер муниципального регулирования представлены в Приложении 3 к муниципальной программе.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03.2.7 Прогноз сводных показателей муниципальных заданий 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рамках подпрограммы осуществляется:</w:t>
      </w:r>
    </w:p>
    <w:p w:rsidR="00CA0AC1" w:rsidRPr="00CA0AC1" w:rsidRDefault="0015506A" w:rsidP="00CA0AC1">
      <w:pPr>
        <w:pStyle w:val="af"/>
        <w:numPr>
          <w:ilvl w:val="1"/>
          <w:numId w:val="3"/>
        </w:numPr>
        <w:shd w:val="clear" w:color="auto" w:fill="FFFFFF"/>
        <w:tabs>
          <w:tab w:val="clear" w:pos="14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A0AC1">
        <w:rPr>
          <w:rFonts w:ascii="Times New Roman" w:hAnsi="Times New Roman" w:cs="Times New Roman"/>
          <w:sz w:val="24"/>
          <w:szCs w:val="24"/>
          <w:lang w:eastAsia="ru-RU"/>
        </w:rPr>
        <w:t xml:space="preserve">Оказание муниципальной услуги «Организация деятельности клубных формирований и формирований самодеятельного народного творчества», </w:t>
      </w:r>
    </w:p>
    <w:p w:rsidR="0015506A" w:rsidRPr="00CA0AC1" w:rsidRDefault="00A165B5" w:rsidP="00CA0AC1">
      <w:pPr>
        <w:pStyle w:val="af"/>
        <w:numPr>
          <w:ilvl w:val="1"/>
          <w:numId w:val="3"/>
        </w:numPr>
        <w:shd w:val="clear" w:color="auto" w:fill="FFFFFF"/>
        <w:tabs>
          <w:tab w:val="clear" w:pos="1440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Оказание </w:t>
      </w:r>
      <w:r w:rsidRPr="00CA0AC1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</w:t>
      </w:r>
      <w:r>
        <w:rPr>
          <w:rFonts w:ascii="Times New Roman" w:hAnsi="Times New Roman" w:cs="Times New Roman"/>
          <w:sz w:val="24"/>
          <w:szCs w:val="24"/>
          <w:lang w:eastAsia="ru-RU"/>
        </w:rPr>
        <w:t>работы</w:t>
      </w:r>
      <w:r w:rsidR="0004340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5506A" w:rsidRPr="00CA0AC1">
        <w:rPr>
          <w:rFonts w:ascii="Times New Roman" w:hAnsi="Times New Roman" w:cs="Times New Roman"/>
          <w:sz w:val="24"/>
          <w:szCs w:val="24"/>
          <w:lang w:eastAsia="ru-RU"/>
        </w:rPr>
        <w:t>«Организация и проведение культурно-массовых мероприятий»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Муниципальную услугу</w:t>
      </w:r>
      <w:r w:rsidR="00A165B5">
        <w:rPr>
          <w:rFonts w:ascii="Times New Roman" w:hAnsi="Times New Roman" w:cs="Times New Roman"/>
          <w:sz w:val="24"/>
          <w:szCs w:val="24"/>
          <w:lang w:eastAsia="ru-RU"/>
        </w:rPr>
        <w:t xml:space="preserve"> (работу)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оказывает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РДК».</w:t>
      </w:r>
    </w:p>
    <w:p w:rsidR="0015506A" w:rsidRPr="002B6949" w:rsidRDefault="0015506A" w:rsidP="002B69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Муниципальная услуга (работа), предоставляемая в рамках подпрограммы, включена в </w:t>
      </w:r>
      <w:r w:rsidRPr="002B6949">
        <w:rPr>
          <w:rFonts w:ascii="Times New Roman" w:hAnsi="Times New Roman" w:cs="Times New Roman"/>
          <w:sz w:val="24"/>
          <w:szCs w:val="24"/>
        </w:rPr>
        <w:t xml:space="preserve">Ведомственный перечень муниципальных услуг (работ), предоставляемых (выполняемых) </w:t>
      </w:r>
    </w:p>
    <w:p w:rsidR="00542B1A" w:rsidRPr="002B6949" w:rsidRDefault="0015506A" w:rsidP="00542B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</w:rPr>
        <w:t>муниципальными учреждениями культуры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</w:rPr>
        <w:t xml:space="preserve"> район</w:t>
      </w:r>
      <w:r w:rsidRPr="00542B1A">
        <w:rPr>
          <w:rFonts w:ascii="Times New Roman" w:hAnsi="Times New Roman" w:cs="Times New Roman"/>
          <w:sz w:val="24"/>
          <w:szCs w:val="24"/>
        </w:rPr>
        <w:t>»</w:t>
      </w:r>
      <w:r w:rsidRPr="00542B1A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542B1A" w:rsidRPr="00542B1A">
        <w:rPr>
          <w:rFonts w:ascii="Times New Roman" w:hAnsi="Times New Roman" w:cs="Times New Roman"/>
          <w:sz w:val="24"/>
          <w:szCs w:val="24"/>
          <w:lang w:eastAsia="ru-RU"/>
        </w:rPr>
        <w:t xml:space="preserve">утвержденный Приказом по отделу культуры Администрации </w:t>
      </w:r>
      <w:proofErr w:type="spellStart"/>
      <w:r w:rsidR="00542B1A" w:rsidRPr="00542B1A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542B1A" w:rsidRPr="00542B1A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Удмуртской Республики от 30ноября 2016года №38.</w:t>
      </w:r>
    </w:p>
    <w:p w:rsidR="00542B1A" w:rsidRPr="002B6949" w:rsidRDefault="0015506A" w:rsidP="00542B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Порядок определения нормативных затрат на оказание муниципальной услуги и нормативных затрат на содержание имущества муниципальных учреждений культуры и образовательных учреждений, подведомственных Отделу культуры Администрации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УР, </w:t>
      </w:r>
      <w:r w:rsidR="00542B1A" w:rsidRPr="00542B1A">
        <w:rPr>
          <w:rFonts w:ascii="Times New Roman" w:hAnsi="Times New Roman" w:cs="Times New Roman"/>
          <w:sz w:val="24"/>
          <w:szCs w:val="24"/>
          <w:lang w:eastAsia="ru-RU"/>
        </w:rPr>
        <w:t>утверждены приказом Отдела культуры Администрации муниципального образования «</w:t>
      </w:r>
      <w:proofErr w:type="spellStart"/>
      <w:r w:rsidR="00542B1A" w:rsidRPr="00542B1A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542B1A" w:rsidRPr="00542B1A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УР от 29 марта 2013 года № 26/1.</w:t>
      </w:r>
    </w:p>
    <w:p w:rsidR="0015506A" w:rsidRPr="002B6949" w:rsidRDefault="0015506A" w:rsidP="00542B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Сведения о прогнозе сводных показателей муниципальных заданий представлены в Приложении 4 к муниципальной программе.</w:t>
      </w:r>
    </w:p>
    <w:p w:rsidR="0015506A" w:rsidRPr="002B6949" w:rsidRDefault="0015506A" w:rsidP="002B694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03.2.8 Взаимодействие с органами государственной власти и местного самоуправления, организациями и гражданами 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Во взаимодействии с органами государственной и исполнительной власти Удмуртской Республики решаются вопросы создания новых и реконструкции существующих объектов культуры 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Вавожском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районе.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 органами государственной власти Удмуртской Республики, органами местного самоуправления, государственными и муниципальными учреждениями культуры в Удмуртской Республике осуществляется взаимодействие в целях согласованной организации и проведения культурно-массовых мероприятий.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Творческие коллективы района принимают участие в мероприятиях республиканского и межрегионального значения.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Непосредственное участие в организации и проведении культурно-массовых мероприятий принимают органы местного самоуправления поселений, расположенных в границах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района. Между Администрацией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и администрациями сельских поселений ежегодно заключаются Соглашения о передаче осуществления полномочий по созданию условий для организации досуга и обеспечению жителей поселения услугами организаций культуры.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реализации подпрограммы принимают участие общественные организации: Совет ветеранов, Совет инвалидов, Общественные национальные центры.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рамках подпрограммы планируется развивать систему обратной связи с потребителями услуг организаций культуры, в том числе в части рассмотрения и реагирования на жалобы и предложения по совершенствованию их работы, внедрения системы регулярного мониторинга удовлетворенности потребителей качеством и доступностью оказываемых услуг.</w:t>
      </w:r>
    </w:p>
    <w:p w:rsidR="0015506A" w:rsidRPr="002B6949" w:rsidRDefault="0015506A" w:rsidP="002B694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506A" w:rsidRDefault="0015506A" w:rsidP="002B6949">
      <w:pPr>
        <w:keepNext/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03.2.9 Ресурсное обеспечение </w:t>
      </w:r>
    </w:p>
    <w:p w:rsidR="00A165B5" w:rsidRPr="002B6949" w:rsidRDefault="00A165B5" w:rsidP="002B6949">
      <w:pPr>
        <w:keepNext/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Pr="002B6949" w:rsidRDefault="0015506A" w:rsidP="00A165B5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Источниками ресурсного обеспечения подпрограммы являются:</w:t>
      </w:r>
    </w:p>
    <w:p w:rsidR="0015506A" w:rsidRPr="002B6949" w:rsidRDefault="0015506A" w:rsidP="002B6949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средства бюджета муниципального образования «</w:t>
      </w:r>
      <w:r w:rsidR="001311C8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="001311C8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1311C8">
        <w:rPr>
          <w:rFonts w:ascii="Times New Roman" w:hAnsi="Times New Roman" w:cs="Times New Roman"/>
          <w:sz w:val="24"/>
          <w:szCs w:val="24"/>
          <w:lang w:eastAsia="ru-RU"/>
        </w:rPr>
        <w:t xml:space="preserve"> район Удмуртской Республики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» УР, в том числе:</w:t>
      </w:r>
    </w:p>
    <w:p w:rsidR="0015506A" w:rsidRDefault="0015506A" w:rsidP="00A165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межбюджетные трансферты из бюджетов муниципальных образований района бюджету отдела культуры Администрации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УР на выполнение полномочий, переданных органам местного самоуправления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по созданию условий для организации досуга и обеспечению жителей поселения услугами организаций культуры;</w:t>
      </w:r>
    </w:p>
    <w:p w:rsidR="0015506A" w:rsidRPr="002B6949" w:rsidRDefault="0015506A" w:rsidP="002B6949">
      <w:pPr>
        <w:keepNext/>
        <w:numPr>
          <w:ilvl w:val="0"/>
          <w:numId w:val="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доходы от оказания платных услуг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РДК».</w:t>
      </w:r>
    </w:p>
    <w:p w:rsidR="0015506A" w:rsidRPr="002B6949" w:rsidRDefault="0015506A" w:rsidP="002B6949">
      <w:pPr>
        <w:keepNext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качестве дополнительных источников финансирования мероприятий подпрограммы могут быть субсидии, полученные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РДК», иными некоммерческими организациями, осуществляющими деятельность на территории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(проектов). Положение о порядке предоставления субсидий из бюджета Удмуртской Республики социально ориентированным некоммерческим организациям утверждено постановлением Правительства Удмуртской Республики от 17 октября 2011 года № 379. 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2" w:name="__DdeLink__1552_89049406"/>
      <w:bookmarkEnd w:id="2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Общий объем финансирования мероприятий подпрограммы за 2015-202</w:t>
      </w:r>
      <w:r w:rsidR="00F43091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годы за счет средств бюджета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составляет </w:t>
      </w:r>
      <w:r w:rsidR="003D22FE">
        <w:rPr>
          <w:rFonts w:ascii="Times New Roman" w:hAnsi="Times New Roman" w:cs="Times New Roman"/>
          <w:color w:val="000000" w:themeColor="text1"/>
          <w:sz w:val="24"/>
          <w:szCs w:val="24"/>
        </w:rPr>
        <w:t>356057,70</w:t>
      </w:r>
      <w:r w:rsidR="003F0D3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тыс.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рублей</w:t>
      </w:r>
      <w:r w:rsidR="003D22F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Сведения о ресурсном обеспечении подпрограммы за счет средств бюджета муниципального образования «</w:t>
      </w:r>
      <w:r w:rsidR="001311C8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="001311C8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1311C8">
        <w:rPr>
          <w:rFonts w:ascii="Times New Roman" w:hAnsi="Times New Roman" w:cs="Times New Roman"/>
          <w:sz w:val="24"/>
          <w:szCs w:val="24"/>
          <w:lang w:eastAsia="ru-RU"/>
        </w:rPr>
        <w:t xml:space="preserve"> район Удмуртской Республики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» в разрезе источников по годам реализации муниципальной программы: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21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1864"/>
        <w:gridCol w:w="1276"/>
        <w:gridCol w:w="2551"/>
        <w:gridCol w:w="1701"/>
        <w:gridCol w:w="1985"/>
      </w:tblGrid>
      <w:tr w:rsidR="0015506A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__DdeLink__2203_1675773590"/>
            <w:bookmarkEnd w:id="3"/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237" w:type="dxa"/>
            <w:gridSpan w:val="3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за счет:</w:t>
            </w:r>
          </w:p>
        </w:tc>
      </w:tr>
      <w:tr w:rsidR="0015506A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pStyle w:val="ab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pStyle w:val="ab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Собственных средств бюджета </w:t>
            </w:r>
            <w:proofErr w:type="spellStart"/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Вавожского</w:t>
            </w:r>
            <w:proofErr w:type="spellEnd"/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МБТ из бюджетов поселений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sz w:val="24"/>
                <w:szCs w:val="24"/>
              </w:rPr>
              <w:t>субсидии из бюджета УР</w:t>
            </w:r>
          </w:p>
        </w:tc>
      </w:tr>
      <w:tr w:rsidR="00530C46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30230,20</w:t>
            </w: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7941,00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21761,00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528,20</w:t>
            </w:r>
          </w:p>
        </w:tc>
      </w:tr>
      <w:tr w:rsidR="00530C46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974DA9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29027,20</w:t>
            </w: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7353,50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20429,00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994,70</w:t>
            </w:r>
          </w:p>
        </w:tc>
      </w:tr>
      <w:tr w:rsidR="00530C46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974DA9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28489,80</w:t>
            </w: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11959,80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16430,00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30C46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067249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32614,70</w:t>
            </w: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11116,90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19597,80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30C46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8818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388</w:t>
            </w:r>
            <w:r w:rsidR="008818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9,20</w:t>
            </w: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11792,00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19919,60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7117,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530C46" w:rsidRPr="002B6949" w:rsidTr="00B77080">
        <w:trPr>
          <w:trHeight w:val="195"/>
        </w:trPr>
        <w:tc>
          <w:tcPr>
            <w:tcW w:w="1864" w:type="dxa"/>
            <w:tcBorders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C182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27109,20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C182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5855,10</w:t>
            </w:r>
          </w:p>
        </w:tc>
        <w:tc>
          <w:tcPr>
            <w:tcW w:w="1701" w:type="dxa"/>
            <w:tcBorders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20169,10</w:t>
            </w:r>
          </w:p>
        </w:tc>
        <w:tc>
          <w:tcPr>
            <w:tcW w:w="1985" w:type="dxa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1085,00</w:t>
            </w:r>
          </w:p>
        </w:tc>
      </w:tr>
      <w:tr w:rsidR="00530C46" w:rsidRPr="002B6949" w:rsidTr="003F0D3A">
        <w:trPr>
          <w:trHeight w:val="360"/>
        </w:trPr>
        <w:tc>
          <w:tcPr>
            <w:tcW w:w="186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31533,30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11364,20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20169,10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30C46" w:rsidRPr="002B6949" w:rsidTr="003F0D3A">
        <w:trPr>
          <w:trHeight w:val="315"/>
        </w:trPr>
        <w:tc>
          <w:tcPr>
            <w:tcW w:w="186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34428,60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A66AB6" w:rsidP="00494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31773,</w:t>
            </w:r>
            <w:r w:rsidR="004946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494695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30C46" w:rsidRPr="002B6949" w:rsidTr="003F0D3A">
        <w:trPr>
          <w:trHeight w:val="300"/>
        </w:trPr>
        <w:tc>
          <w:tcPr>
            <w:tcW w:w="186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35833,30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35833,30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1"/>
              <w:bottom w:val="single" w:sz="4" w:space="0" w:color="auto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30C46" w:rsidRPr="002B6949" w:rsidTr="003F0D3A">
        <w:trPr>
          <w:trHeight w:val="360"/>
        </w:trPr>
        <w:tc>
          <w:tcPr>
            <w:tcW w:w="1864" w:type="dxa"/>
            <w:tcBorders>
              <w:top w:val="single" w:sz="4" w:space="0" w:color="auto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33778,60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33778,60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530C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B61604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B61604" w:rsidRPr="002B6949" w:rsidRDefault="00B61604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B61604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34183,60</w:t>
            </w: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B61604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34183,60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B61604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B61604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30C46" w:rsidRPr="002B6949">
        <w:tc>
          <w:tcPr>
            <w:tcW w:w="1864" w:type="dxa"/>
            <w:tcBorders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530C46" w:rsidP="00B6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за 2015-202</w:t>
            </w:r>
            <w:r w:rsidR="00B6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годы</w:t>
            </w:r>
          </w:p>
        </w:tc>
        <w:tc>
          <w:tcPr>
            <w:tcW w:w="1276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881832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356057,70</w:t>
            </w:r>
          </w:p>
        </w:tc>
        <w:tc>
          <w:tcPr>
            <w:tcW w:w="255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494695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202351,20</w:t>
            </w:r>
          </w:p>
        </w:tc>
        <w:tc>
          <w:tcPr>
            <w:tcW w:w="1701" w:type="dxa"/>
            <w:tcBorders>
              <w:left w:val="single" w:sz="2" w:space="0" w:color="000001"/>
              <w:right w:val="nil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B61604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138475,60</w:t>
            </w:r>
          </w:p>
        </w:tc>
        <w:tc>
          <w:tcPr>
            <w:tcW w:w="1985" w:type="dxa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left w:w="21" w:type="dxa"/>
            </w:tcMar>
          </w:tcPr>
          <w:p w:rsidR="00530C46" w:rsidRPr="002B6949" w:rsidRDefault="00494695" w:rsidP="00530C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9725,50</w:t>
            </w:r>
          </w:p>
        </w:tc>
      </w:tr>
    </w:tbl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Ресурсное обеспечение подпрограммы за счет средств бюджета муниципального образования «</w:t>
      </w:r>
      <w:r w:rsidR="001311C8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="001311C8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1311C8">
        <w:rPr>
          <w:rFonts w:ascii="Times New Roman" w:hAnsi="Times New Roman" w:cs="Times New Roman"/>
          <w:sz w:val="24"/>
          <w:szCs w:val="24"/>
          <w:lang w:eastAsia="ru-RU"/>
        </w:rPr>
        <w:t xml:space="preserve"> район Удмуртской Республики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» сформировано:</w:t>
      </w:r>
    </w:p>
    <w:p w:rsidR="0015506A" w:rsidRPr="002B6949" w:rsidRDefault="0015506A" w:rsidP="002B6949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на 2015-2016 годы – в соответствии с решением Совета депутатов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 18 декабря 2013 года № 125 «О бюджете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на 2014 год и плановый период 2015 и 2016 годов»;</w:t>
      </w:r>
    </w:p>
    <w:p w:rsidR="0015506A" w:rsidRPr="002B6949" w:rsidRDefault="0015506A" w:rsidP="002B6949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на 2016 год – в соответствии с решением Совета депутатов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от25 ноября 2015 года №234 «О бюджете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на 2016 год»;</w:t>
      </w:r>
    </w:p>
    <w:p w:rsidR="0015506A" w:rsidRPr="002B6949" w:rsidRDefault="0015506A" w:rsidP="002B6949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 2017 год - </w:t>
      </w:r>
      <w:r w:rsidRPr="002B6949">
        <w:rPr>
          <w:rFonts w:ascii="Times New Roman" w:hAnsi="Times New Roman" w:cs="Times New Roman"/>
          <w:sz w:val="24"/>
          <w:szCs w:val="24"/>
        </w:rPr>
        <w:t>в соответствии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 решением Совета депутатов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 15 декабря 2016 года №24 «О бюджете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 на 2017 год и на плановый период 2018 и 2019 годов»;</w:t>
      </w:r>
    </w:p>
    <w:p w:rsidR="003F0D3A" w:rsidRPr="002B6949" w:rsidRDefault="0015506A" w:rsidP="002B6949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2018год</w:t>
      </w:r>
      <w:proofErr w:type="gramStart"/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3F0D3A"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End"/>
      <w:r w:rsidR="003F0D3A" w:rsidRPr="002B6949">
        <w:rPr>
          <w:rFonts w:ascii="Times New Roman" w:hAnsi="Times New Roman" w:cs="Times New Roman"/>
          <w:sz w:val="24"/>
          <w:szCs w:val="24"/>
        </w:rPr>
        <w:t>в соответствии</w:t>
      </w:r>
      <w:r w:rsidR="003F0D3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 решением Совета депутатов </w:t>
      </w:r>
      <w:proofErr w:type="spellStart"/>
      <w:r w:rsidR="003F0D3A"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="003F0D3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 18 декабря 2017 года №102 «О бюджете муниципального образования «</w:t>
      </w:r>
      <w:proofErr w:type="spellStart"/>
      <w:r w:rsidR="003F0D3A"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3F0D3A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 на 2018 год и на плановый период 2019 и 2020 годов»</w:t>
      </w:r>
    </w:p>
    <w:p w:rsidR="00043407" w:rsidRPr="00043407" w:rsidRDefault="003F0D3A" w:rsidP="002B6949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на 2019 год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Pr="002B694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End"/>
      <w:r w:rsidRPr="002B6949">
        <w:rPr>
          <w:rFonts w:ascii="Times New Roman" w:hAnsi="Times New Roman" w:cs="Times New Roman"/>
          <w:sz w:val="24"/>
          <w:szCs w:val="24"/>
        </w:rPr>
        <w:t>в соответствии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 решением Совета депутатов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от 18 декабря 2018 года №146 «О бюджете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 на 2019 год и на плановый период 2020 и 2021 годов» </w:t>
      </w:r>
    </w:p>
    <w:p w:rsidR="002D7EB8" w:rsidRPr="002C5691" w:rsidRDefault="002D7EB8" w:rsidP="002D7EB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2020 год -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20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201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 года № 211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2D7EB8" w:rsidRPr="00CE4C46" w:rsidRDefault="002D7EB8" w:rsidP="002D7EB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2021 год -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 года № 101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2D7EB8" w:rsidRPr="00CE4C46" w:rsidRDefault="002D7EB8" w:rsidP="002D7EB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2022 год - </w:t>
      </w:r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решением Совета депутатов </w:t>
      </w:r>
      <w:proofErr w:type="spellStart"/>
      <w:r w:rsidRPr="000040F7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0040F7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21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декабря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 года № 183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«О бюджете муниципального образования «</w:t>
      </w:r>
      <w:proofErr w:type="spellStart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и на плановый период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202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0040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F43091" w:rsidRDefault="00F43091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Средства на капитальное строительство и реконструкцию объектов культуры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будут учтены в подпрограмме по мере решения вопросов о включении соответствующих объектов в адресную инвестиционную программу Удмуртской Республики.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Ресурсное обеспечение подпрограммы за счет средств бюджета муниципального образования «</w:t>
      </w:r>
      <w:r w:rsidR="001311C8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proofErr w:type="spellStart"/>
      <w:r w:rsidR="001311C8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="001311C8">
        <w:rPr>
          <w:rFonts w:ascii="Times New Roman" w:hAnsi="Times New Roman" w:cs="Times New Roman"/>
          <w:sz w:val="24"/>
          <w:szCs w:val="24"/>
          <w:lang w:eastAsia="ru-RU"/>
        </w:rPr>
        <w:t xml:space="preserve"> район Удмуртской Республики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» подлежит уточнению в рамках бюджетного цикла.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Расходы на цели подпрограммы за счет оказания платных услуг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ориентировочно составят </w:t>
      </w:r>
      <w:r w:rsidR="00D54CF6">
        <w:rPr>
          <w:rFonts w:ascii="Times New Roman" w:hAnsi="Times New Roman" w:cs="Times New Roman"/>
          <w:sz w:val="24"/>
          <w:szCs w:val="24"/>
          <w:lang w:eastAsia="ru-RU"/>
        </w:rPr>
        <w:t>17329,7</w:t>
      </w:r>
      <w:r w:rsidR="00237F3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F0D3A" w:rsidRPr="002B6949">
        <w:rPr>
          <w:rFonts w:ascii="Times New Roman" w:hAnsi="Times New Roman" w:cs="Times New Roman"/>
          <w:sz w:val="24"/>
          <w:szCs w:val="24"/>
          <w:lang w:eastAsia="ru-RU"/>
        </w:rPr>
        <w:t>тыс.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рублей, в том числе по годам реализации подпрограммы</w:t>
      </w:r>
      <w:bookmarkStart w:id="4" w:name="sdfootnote5anc"/>
      <w:r w:rsidRPr="002B6949">
        <w:rPr>
          <w:rStyle w:val="-"/>
          <w:rFonts w:ascii="Times New Roman" w:hAnsi="Times New Roman" w:cs="Times New Roman"/>
          <w:sz w:val="24"/>
          <w:szCs w:val="24"/>
          <w:vertAlign w:val="superscript"/>
          <w:lang w:eastAsia="ru-RU"/>
        </w:rPr>
        <w:t>5</w:t>
      </w:r>
      <w:bookmarkEnd w:id="4"/>
      <w:r w:rsidRPr="002B6949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jc w:val="center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-7" w:type="dxa"/>
        </w:tblCellMar>
        <w:tblLook w:val="00A0" w:firstRow="1" w:lastRow="0" w:firstColumn="1" w:lastColumn="0" w:noHBand="0" w:noVBand="0"/>
      </w:tblPr>
      <w:tblGrid>
        <w:gridCol w:w="2525"/>
        <w:gridCol w:w="2424"/>
      </w:tblGrid>
      <w:tr w:rsidR="0015506A" w:rsidRPr="002B6949">
        <w:trPr>
          <w:trHeight w:val="75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15506A" w:rsidRPr="002B6949">
        <w:trPr>
          <w:trHeight w:val="90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10067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этап - </w:t>
            </w:r>
            <w:r w:rsidR="0015506A"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827,6</w:t>
            </w:r>
          </w:p>
        </w:tc>
      </w:tr>
      <w:tr w:rsidR="0015506A" w:rsidRPr="002B6949">
        <w:trPr>
          <w:trHeight w:val="90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861,0</w:t>
            </w:r>
          </w:p>
        </w:tc>
      </w:tr>
      <w:tr w:rsidR="0015506A" w:rsidRPr="002B6949">
        <w:trPr>
          <w:trHeight w:val="90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1328,5</w:t>
            </w:r>
          </w:p>
        </w:tc>
      </w:tr>
      <w:tr w:rsidR="0015506A" w:rsidRPr="002B6949">
        <w:trPr>
          <w:trHeight w:val="90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B77080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1512,1</w:t>
            </w:r>
          </w:p>
        </w:tc>
      </w:tr>
      <w:tr w:rsidR="0015506A" w:rsidRPr="002B6949" w:rsidTr="00804555">
        <w:trPr>
          <w:trHeight w:val="336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10067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этап - </w:t>
            </w:r>
            <w:r w:rsidR="0015506A"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BA4C2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1537,0</w:t>
            </w:r>
          </w:p>
        </w:tc>
      </w:tr>
      <w:tr w:rsidR="0015506A" w:rsidRPr="002B6949" w:rsidTr="00B77080">
        <w:trPr>
          <w:trHeight w:val="150"/>
          <w:jc w:val="center"/>
        </w:trPr>
        <w:tc>
          <w:tcPr>
            <w:tcW w:w="2525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424" w:type="dxa"/>
            <w:tcBorders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237F38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4143,1</w:t>
            </w:r>
          </w:p>
        </w:tc>
      </w:tr>
      <w:tr w:rsidR="00B77080" w:rsidRPr="002B6949" w:rsidTr="003F0D3A">
        <w:trPr>
          <w:trHeight w:val="225"/>
          <w:jc w:val="center"/>
        </w:trPr>
        <w:tc>
          <w:tcPr>
            <w:tcW w:w="2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B77080" w:rsidRPr="002B6949" w:rsidRDefault="00B77080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B77080" w:rsidRPr="002B6949" w:rsidRDefault="00BA4C2A" w:rsidP="0080455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1368,5</w:t>
            </w:r>
          </w:p>
        </w:tc>
      </w:tr>
      <w:tr w:rsidR="003F0D3A" w:rsidRPr="002B6949" w:rsidTr="003F0D3A">
        <w:trPr>
          <w:trHeight w:val="255"/>
          <w:jc w:val="center"/>
        </w:trPr>
        <w:tc>
          <w:tcPr>
            <w:tcW w:w="2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3F0D3A" w:rsidRPr="002B6949" w:rsidRDefault="003F0D3A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3F0D3A" w:rsidRPr="002B6949" w:rsidRDefault="00BA4C2A" w:rsidP="0080455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1368,5</w:t>
            </w:r>
          </w:p>
        </w:tc>
      </w:tr>
      <w:tr w:rsidR="003F0D3A" w:rsidRPr="002B6949" w:rsidTr="003F0D3A">
        <w:trPr>
          <w:trHeight w:val="206"/>
          <w:jc w:val="center"/>
        </w:trPr>
        <w:tc>
          <w:tcPr>
            <w:tcW w:w="2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3F0D3A" w:rsidRPr="002B6949" w:rsidRDefault="003F0D3A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3F0D3A" w:rsidRPr="002B6949" w:rsidRDefault="00804555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1423,2</w:t>
            </w:r>
          </w:p>
        </w:tc>
      </w:tr>
      <w:tr w:rsidR="003F0D3A" w:rsidRPr="002B6949" w:rsidTr="00B77080">
        <w:trPr>
          <w:trHeight w:val="255"/>
          <w:jc w:val="center"/>
        </w:trPr>
        <w:tc>
          <w:tcPr>
            <w:tcW w:w="2525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3F0D3A" w:rsidRPr="002B6949" w:rsidRDefault="003F0D3A" w:rsidP="002B694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424" w:type="dxa"/>
            <w:tcBorders>
              <w:top w:val="single" w:sz="4" w:space="0" w:color="auto"/>
            </w:tcBorders>
            <w:shd w:val="clear" w:color="auto" w:fill="FFFFFF"/>
            <w:tcMar>
              <w:left w:w="-7" w:type="dxa"/>
            </w:tcMar>
            <w:vAlign w:val="center"/>
          </w:tcPr>
          <w:p w:rsidR="00804555" w:rsidRPr="002B6949" w:rsidRDefault="00804555" w:rsidP="0080455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1480,1</w:t>
            </w:r>
          </w:p>
        </w:tc>
      </w:tr>
      <w:tr w:rsidR="00754A14" w:rsidRPr="002B6949">
        <w:trPr>
          <w:trHeight w:val="75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754A14" w:rsidRDefault="00754A14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  <w:p w:rsidR="00754A14" w:rsidRPr="002B6949" w:rsidRDefault="00754A14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754A14" w:rsidRDefault="00D54CF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1480,1</w:t>
            </w:r>
          </w:p>
        </w:tc>
      </w:tr>
      <w:tr w:rsidR="0015506A" w:rsidRPr="002B6949">
        <w:trPr>
          <w:trHeight w:val="75"/>
          <w:jc w:val="center"/>
        </w:trPr>
        <w:tc>
          <w:tcPr>
            <w:tcW w:w="2525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15506A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694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2015-202</w:t>
            </w:r>
            <w:r w:rsidR="00754A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24" w:type="dxa"/>
            <w:shd w:val="clear" w:color="auto" w:fill="FFFFFF"/>
            <w:tcMar>
              <w:left w:w="-7" w:type="dxa"/>
            </w:tcMar>
            <w:vAlign w:val="center"/>
          </w:tcPr>
          <w:p w:rsidR="0015506A" w:rsidRPr="002B6949" w:rsidRDefault="00D54CF6" w:rsidP="002B69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17329,7</w:t>
            </w:r>
          </w:p>
        </w:tc>
      </w:tr>
    </w:tbl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Оценка расходов за счет оказания платных услуг произведена на основе планируемых доходов от оказания платных услуг согласно плану финансово-хозяйственной деятельности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на 20</w:t>
      </w:r>
      <w:r w:rsidR="00043407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DC7941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год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(и плановый период 202</w:t>
      </w:r>
      <w:r w:rsidR="00DC7941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>-202</w:t>
      </w:r>
      <w:r w:rsidR="00DC7941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годы)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 применением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вариант), а именно: 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r w:rsidR="007211C0" w:rsidRPr="002B6949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7211C0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год-1</w:t>
      </w:r>
      <w:proofErr w:type="gramEnd"/>
      <w:r w:rsidR="007211C0" w:rsidRPr="002B6949">
        <w:rPr>
          <w:rFonts w:ascii="Times New Roman" w:hAnsi="Times New Roman" w:cs="Times New Roman"/>
          <w:sz w:val="24"/>
          <w:szCs w:val="24"/>
          <w:lang w:eastAsia="ru-RU"/>
        </w:rPr>
        <w:t>,0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7211C0" w:rsidRPr="002B6949">
        <w:rPr>
          <w:rFonts w:ascii="Times New Roman" w:hAnsi="Times New Roman" w:cs="Times New Roman"/>
          <w:sz w:val="24"/>
          <w:szCs w:val="24"/>
          <w:lang w:eastAsia="ru-RU"/>
        </w:rPr>
        <w:t>, на 202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7211C0"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 – 1,0</w:t>
      </w:r>
      <w:r w:rsidR="003356F8" w:rsidRPr="002B6949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754A14">
        <w:rPr>
          <w:rFonts w:ascii="Times New Roman" w:hAnsi="Times New Roman" w:cs="Times New Roman"/>
          <w:sz w:val="24"/>
          <w:szCs w:val="24"/>
          <w:lang w:eastAsia="ru-RU"/>
        </w:rPr>
        <w:t>, на 2025год-1,04.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Ресурсное обеспечение реализации подпрограммы за счет средств бюджета муниципального образования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представлено в приложении 5 к муниципальной программе.</w:t>
      </w: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15506A" w:rsidRPr="002B6949" w:rsidRDefault="0015506A" w:rsidP="002B694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03.2.10 Риски и меры по управлению рисками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both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Финансовые риски связаны с ограниченностью бюджетных ресурсов на цели реализации подпрограммы, а также с возможностью нецелевого и (или) неэффективного использования бюджетных сре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дств в х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оде реализации мероприятий подпрограммы. Для управления риском:</w:t>
      </w:r>
    </w:p>
    <w:p w:rsidR="0015506A" w:rsidRPr="002B6949" w:rsidRDefault="0015506A" w:rsidP="002B6949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требуемые объемы бюджетного финансирования обосновываются в рамках бюджетного цикла;</w:t>
      </w:r>
    </w:p>
    <w:p w:rsidR="0015506A" w:rsidRPr="002B6949" w:rsidRDefault="0015506A" w:rsidP="002B6949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применяется механизм финансирования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путем выделения субсидии на выполнение муниципального задания на оказание муниципальных услуг (работ). В муниципальном задании формулируются целевые показатели объема и качества оказания муниципальных услуг, результаты работ, осуществляется </w:t>
      </w:r>
      <w:proofErr w:type="gram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их выполнением. 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В рамках подпрограммы «Развитие культуры и туризма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района» на 2015-202</w:t>
      </w:r>
      <w:r w:rsidR="00754A14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годы планируется усовершенствовать механизм формирования муниципального задания на оказание муниципальных услуг (работ)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 путем его формирования в разрезе филиалов учреждения.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качестве дополнительного финансирования планируется привлекать средства на реализацию программ (проектов) в области культуры из бюджета Удмуртской Республики на конкурсной основе в виде субсидий на реализацию программ (проектов) некоммерческих организаций.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Решение вопросов, связанных с капитальным строительством и реконструкцией объектов культуры в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Вавожском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районе, будет осуществляться во взаимодействии с органами государственной власти Удмуртской Республики.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Организационные риски связаны с необходимостью координации большого количества участников в процессе проведения массовых культурно-зрелищных мероприятий. В качестве организационного риска также рассматривается ежегодное заключение соглашений с поселениями о передаче полномочий по созданию условий для организации досуга и обеспечению жителей поселения услугами организаций культуры. 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-708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В качестве мер управления организационными рисками будут использоваться:</w:t>
      </w:r>
    </w:p>
    <w:p w:rsidR="0015506A" w:rsidRPr="002B6949" w:rsidRDefault="0015506A" w:rsidP="002B694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составление планов работ, закрепление ответственности за выполнение мероприятий за конкретными исполнителями;</w:t>
      </w:r>
    </w:p>
    <w:p w:rsidR="0015506A" w:rsidRPr="002B6949" w:rsidRDefault="0015506A" w:rsidP="002B694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закрепление персональной ответственности за достижение целевых показателей (индикаторов) муниципальной программы за руководителями и специалистами Администрации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15506A" w:rsidRPr="002B6949" w:rsidRDefault="0015506A" w:rsidP="002B694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механизм стимулирования руководителей и работников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РДК», предполагающий установление зависимости заработной платы от полученных результатов. Данное направление работ предполагает заключение трудовых контрактов с руководителями и работниками МБУК «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Вавожский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РДК», в которых заработная плата определяется с учетом результатов их профессиональной служебной деятельности.</w:t>
      </w:r>
    </w:p>
    <w:p w:rsidR="0009170D" w:rsidRDefault="0015506A" w:rsidP="00FE51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Кадровые риски связаны с недостаточной квалификацией сотрудников для внедрения новых форм и методов работы. Для минимизации рисков будут проводиться обучающие мероприятия, повышение квалификации работников. </w:t>
      </w:r>
    </w:p>
    <w:p w:rsidR="00FE51CF" w:rsidRDefault="00FE51CF" w:rsidP="00FE51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03.2.11 Конечные результаты и оценка эффективности </w:t>
      </w:r>
    </w:p>
    <w:p w:rsidR="0015506A" w:rsidRPr="002B6949" w:rsidRDefault="0015506A" w:rsidP="002B6949">
      <w:pPr>
        <w:shd w:val="clear" w:color="auto" w:fill="FFFFFF"/>
        <w:spacing w:after="0" w:line="240" w:lineRule="auto"/>
        <w:ind w:left="709" w:right="624"/>
        <w:jc w:val="center"/>
        <w:rPr>
          <w:rFonts w:ascii="Times New Roman" w:hAnsi="Times New Roman" w:cs="Times New Roman"/>
          <w:sz w:val="24"/>
          <w:szCs w:val="24"/>
        </w:rPr>
      </w:pPr>
    </w:p>
    <w:p w:rsidR="0015506A" w:rsidRPr="002B6949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Конечным результатом реализации подпрограммы является создание благоприятных условий для творческой деятельности и самореализации жителей района, разнообразие и доступность предлагаемых услуг и мероприятий в сфере культуры.</w:t>
      </w:r>
    </w:p>
    <w:p w:rsidR="0015506A" w:rsidRDefault="0015506A" w:rsidP="002B6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6949">
        <w:rPr>
          <w:rFonts w:ascii="Times New Roman" w:hAnsi="Times New Roman" w:cs="Times New Roman"/>
          <w:sz w:val="24"/>
          <w:szCs w:val="24"/>
          <w:lang w:eastAsia="ru-RU"/>
        </w:rPr>
        <w:t>Для оценки результатов определены целевые показатели (индикаторы) подпрограммы, значения которых на конец реализации подпрограммы (к 202</w:t>
      </w:r>
      <w:r w:rsidR="00754A14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году) достигнут следующих значений: </w:t>
      </w:r>
    </w:p>
    <w:p w:rsidR="00FC68E0" w:rsidRPr="002B6949" w:rsidRDefault="00FC68E0" w:rsidP="00FC68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C68E0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-</w:t>
      </w:r>
      <w:r>
        <w:rPr>
          <w:rFonts w:ascii="Times New Roman" w:hAnsi="Times New Roman" w:cs="Times New Roman"/>
          <w:sz w:val="24"/>
          <w:szCs w:val="24"/>
          <w:lang w:eastAsia="ru-RU"/>
        </w:rPr>
        <w:t>Уровень фактической обеспеченности клубами и учреждениями кл</w:t>
      </w:r>
      <w:r w:rsidR="00D54F48">
        <w:rPr>
          <w:rFonts w:ascii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  <w:lang w:eastAsia="ru-RU"/>
        </w:rPr>
        <w:t>бного типа от нормативной потребности-128.6 процентов</w:t>
      </w:r>
      <w:proofErr w:type="gramEnd"/>
    </w:p>
    <w:p w:rsidR="0015506A" w:rsidRPr="002B6949" w:rsidRDefault="0015506A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68E0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-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Среднее число клубных формирований на одно культурно-досуговое учреждение </w:t>
      </w:r>
      <w:r w:rsidR="00FC68E0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54F48">
        <w:rPr>
          <w:rFonts w:ascii="Times New Roman" w:hAnsi="Times New Roman" w:cs="Times New Roman"/>
          <w:sz w:val="24"/>
          <w:szCs w:val="24"/>
          <w:lang w:eastAsia="ru-RU"/>
        </w:rPr>
        <w:t>10,0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единиц;</w:t>
      </w:r>
    </w:p>
    <w:p w:rsidR="0015506A" w:rsidRDefault="0015506A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68E0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-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Среднее число участников клубных формирований в расчете на 1000 человек населения </w:t>
      </w:r>
      <w:r w:rsidR="008E6537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D54F48">
        <w:rPr>
          <w:rFonts w:ascii="Times New Roman" w:hAnsi="Times New Roman" w:cs="Times New Roman"/>
          <w:sz w:val="24"/>
          <w:szCs w:val="24"/>
          <w:lang w:eastAsia="ru-RU"/>
        </w:rPr>
        <w:t xml:space="preserve">152,5 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человек;</w:t>
      </w:r>
    </w:p>
    <w:p w:rsidR="0015506A" w:rsidRPr="002B6949" w:rsidRDefault="0015506A" w:rsidP="002B6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68E0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-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Количество коллективов самодеятельного художественного творчества, имеющих звание «народный» или «образцовый» - </w:t>
      </w:r>
      <w:r w:rsidR="00D54F48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E51CF">
        <w:rPr>
          <w:rFonts w:ascii="Times New Roman" w:hAnsi="Times New Roman" w:cs="Times New Roman"/>
          <w:sz w:val="24"/>
          <w:szCs w:val="24"/>
          <w:lang w:eastAsia="ru-RU"/>
        </w:rPr>
        <w:t>единиц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5506A" w:rsidRDefault="0015506A" w:rsidP="002B6949">
      <w:pPr>
        <w:shd w:val="clear" w:color="auto" w:fill="FFFFFF"/>
        <w:spacing w:after="0" w:line="240" w:lineRule="auto"/>
        <w:ind w:left="23" w:right="2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68E0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-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Доля муниципальных учреждений культуры клубного типа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 здания которых находятся в аварийном состоянии или требуют капитального ремонта, в общем количестве муниципальных учреждений культуры клубного типа </w:t>
      </w:r>
      <w:proofErr w:type="spellStart"/>
      <w:r w:rsidRPr="002B6949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района,- 5,6 процентов.</w:t>
      </w:r>
    </w:p>
    <w:p w:rsidR="00FC68E0" w:rsidRDefault="00FC68E0" w:rsidP="00FC68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68E0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-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>Удельный вес населения, участвующего в платных культурно-досуговых мероприятиях, проводимых муниц</w:t>
      </w:r>
      <w:r>
        <w:rPr>
          <w:rFonts w:ascii="Times New Roman" w:hAnsi="Times New Roman" w:cs="Times New Roman"/>
          <w:sz w:val="24"/>
          <w:szCs w:val="24"/>
          <w:lang w:eastAsia="ru-RU"/>
        </w:rPr>
        <w:t>ипальными учреждениями культуры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D54F48">
        <w:rPr>
          <w:rFonts w:ascii="Times New Roman" w:hAnsi="Times New Roman" w:cs="Times New Roman"/>
          <w:sz w:val="24"/>
          <w:szCs w:val="24"/>
          <w:lang w:eastAsia="ru-RU"/>
        </w:rPr>
        <w:t>58,0</w:t>
      </w:r>
      <w:r w:rsidRPr="002B6949">
        <w:rPr>
          <w:rFonts w:ascii="Times New Roman" w:hAnsi="Times New Roman" w:cs="Times New Roman"/>
          <w:sz w:val="24"/>
          <w:szCs w:val="24"/>
          <w:lang w:eastAsia="ru-RU"/>
        </w:rPr>
        <w:t xml:space="preserve"> процентов;</w:t>
      </w:r>
    </w:p>
    <w:p w:rsidR="00532FF9" w:rsidRDefault="00110067" w:rsidP="002B6949">
      <w:pPr>
        <w:shd w:val="clear" w:color="auto" w:fill="FFFFFF"/>
        <w:spacing w:after="0" w:line="240" w:lineRule="auto"/>
        <w:ind w:left="23" w:right="2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68E0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-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Число посещений организаций культуры, з</w:t>
      </w:r>
      <w:r w:rsidR="00D54F48">
        <w:rPr>
          <w:rFonts w:ascii="Times New Roman" w:hAnsi="Times New Roman" w:cs="Times New Roman"/>
          <w:sz w:val="24"/>
          <w:szCs w:val="24"/>
          <w:lang w:eastAsia="ru-RU"/>
        </w:rPr>
        <w:t>а исключением республиканских,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</w:t>
      </w:r>
      <w:r w:rsidR="00D54F48">
        <w:rPr>
          <w:rFonts w:ascii="Times New Roman" w:hAnsi="Times New Roman" w:cs="Times New Roman"/>
          <w:sz w:val="24"/>
          <w:szCs w:val="24"/>
          <w:lang w:eastAsia="ru-RU"/>
        </w:rPr>
        <w:t>102982,0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чел</w:t>
      </w:r>
      <w:r w:rsidR="00D54F48">
        <w:rPr>
          <w:rFonts w:ascii="Times New Roman" w:hAnsi="Times New Roman" w:cs="Times New Roman"/>
          <w:sz w:val="24"/>
          <w:szCs w:val="24"/>
          <w:lang w:eastAsia="ru-RU"/>
        </w:rPr>
        <w:t>овек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sectPr w:rsidR="00532FF9" w:rsidSect="00A165B5">
      <w:pgSz w:w="11906" w:h="16838"/>
      <w:pgMar w:top="1134" w:right="850" w:bottom="426" w:left="1701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CCE" w:rsidRDefault="00551CCE" w:rsidP="001306AA">
      <w:pPr>
        <w:spacing w:after="0" w:line="240" w:lineRule="auto"/>
      </w:pPr>
      <w:r>
        <w:separator/>
      </w:r>
    </w:p>
  </w:endnote>
  <w:endnote w:type="continuationSeparator" w:id="0">
    <w:p w:rsidR="00551CCE" w:rsidRDefault="00551CCE" w:rsidP="00130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CCE" w:rsidRDefault="00551CCE" w:rsidP="001306AA">
      <w:pPr>
        <w:spacing w:after="0" w:line="240" w:lineRule="auto"/>
      </w:pPr>
      <w:r>
        <w:separator/>
      </w:r>
    </w:p>
  </w:footnote>
  <w:footnote w:type="continuationSeparator" w:id="0">
    <w:p w:rsidR="00551CCE" w:rsidRDefault="00551CCE" w:rsidP="00130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D2CB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454"/>
        </w:tabs>
        <w:ind w:left="2454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174"/>
        </w:tabs>
        <w:ind w:left="3174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4614"/>
        </w:tabs>
        <w:ind w:left="4614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334"/>
        </w:tabs>
        <w:ind w:left="5334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C4564B2"/>
    <w:multiLevelType w:val="hybridMultilevel"/>
    <w:tmpl w:val="35EADF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E4BCE"/>
    <w:multiLevelType w:val="hybridMultilevel"/>
    <w:tmpl w:val="95C8C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13E53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AC1300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94486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502A124B"/>
    <w:multiLevelType w:val="multilevel"/>
    <w:tmpl w:val="FFFFFFFF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743DA4"/>
    <w:multiLevelType w:val="hybridMultilevel"/>
    <w:tmpl w:val="EA0A25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80433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303B3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63462F1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2F3B6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6776566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6B61297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7BAB18F4"/>
    <w:multiLevelType w:val="multilevel"/>
    <w:tmpl w:val="086A1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8"/>
  </w:num>
  <w:num w:numId="2">
    <w:abstractNumId w:val="12"/>
  </w:num>
  <w:num w:numId="3">
    <w:abstractNumId w:val="4"/>
  </w:num>
  <w:num w:numId="4">
    <w:abstractNumId w:val="10"/>
  </w:num>
  <w:num w:numId="5">
    <w:abstractNumId w:val="11"/>
  </w:num>
  <w:num w:numId="6">
    <w:abstractNumId w:val="6"/>
  </w:num>
  <w:num w:numId="7">
    <w:abstractNumId w:val="0"/>
  </w:num>
  <w:num w:numId="8">
    <w:abstractNumId w:val="9"/>
  </w:num>
  <w:num w:numId="9">
    <w:abstractNumId w:val="13"/>
  </w:num>
  <w:num w:numId="10">
    <w:abstractNumId w:val="3"/>
  </w:num>
  <w:num w:numId="11">
    <w:abstractNumId w:val="5"/>
  </w:num>
  <w:num w:numId="12">
    <w:abstractNumId w:val="1"/>
  </w:num>
  <w:num w:numId="13">
    <w:abstractNumId w:val="2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28EC"/>
    <w:rsid w:val="000358F7"/>
    <w:rsid w:val="000432AF"/>
    <w:rsid w:val="00043407"/>
    <w:rsid w:val="00067249"/>
    <w:rsid w:val="00072A84"/>
    <w:rsid w:val="0009170D"/>
    <w:rsid w:val="000A40ED"/>
    <w:rsid w:val="000B1632"/>
    <w:rsid w:val="000C3178"/>
    <w:rsid w:val="000D0F49"/>
    <w:rsid w:val="000E2FB3"/>
    <w:rsid w:val="000F5D01"/>
    <w:rsid w:val="00110067"/>
    <w:rsid w:val="00110DE0"/>
    <w:rsid w:val="00122D80"/>
    <w:rsid w:val="0012420C"/>
    <w:rsid w:val="001306AA"/>
    <w:rsid w:val="001311C8"/>
    <w:rsid w:val="0015506A"/>
    <w:rsid w:val="00161ACA"/>
    <w:rsid w:val="00174AE0"/>
    <w:rsid w:val="0018217E"/>
    <w:rsid w:val="001E1011"/>
    <w:rsid w:val="00237F38"/>
    <w:rsid w:val="00254385"/>
    <w:rsid w:val="00267B67"/>
    <w:rsid w:val="002750D3"/>
    <w:rsid w:val="00276D60"/>
    <w:rsid w:val="00290361"/>
    <w:rsid w:val="002A3D1C"/>
    <w:rsid w:val="002B6949"/>
    <w:rsid w:val="002B6F97"/>
    <w:rsid w:val="002C2D8E"/>
    <w:rsid w:val="002C5F4D"/>
    <w:rsid w:val="002D1F6E"/>
    <w:rsid w:val="002D7EB8"/>
    <w:rsid w:val="00300FAE"/>
    <w:rsid w:val="003101DE"/>
    <w:rsid w:val="003273E8"/>
    <w:rsid w:val="003356F8"/>
    <w:rsid w:val="00341406"/>
    <w:rsid w:val="003422F2"/>
    <w:rsid w:val="00345D27"/>
    <w:rsid w:val="00346DCB"/>
    <w:rsid w:val="00350E82"/>
    <w:rsid w:val="00352DAE"/>
    <w:rsid w:val="003639A2"/>
    <w:rsid w:val="0036639D"/>
    <w:rsid w:val="003829F8"/>
    <w:rsid w:val="003D22FE"/>
    <w:rsid w:val="003F0D3A"/>
    <w:rsid w:val="00402905"/>
    <w:rsid w:val="00434200"/>
    <w:rsid w:val="004346D1"/>
    <w:rsid w:val="004402CE"/>
    <w:rsid w:val="00441281"/>
    <w:rsid w:val="00442583"/>
    <w:rsid w:val="00455F36"/>
    <w:rsid w:val="004569C9"/>
    <w:rsid w:val="00473854"/>
    <w:rsid w:val="00494695"/>
    <w:rsid w:val="004A4282"/>
    <w:rsid w:val="004B4E4A"/>
    <w:rsid w:val="004D0460"/>
    <w:rsid w:val="004D7029"/>
    <w:rsid w:val="00526335"/>
    <w:rsid w:val="00530C46"/>
    <w:rsid w:val="00531656"/>
    <w:rsid w:val="00532FF9"/>
    <w:rsid w:val="00536123"/>
    <w:rsid w:val="00542B1A"/>
    <w:rsid w:val="005438A7"/>
    <w:rsid w:val="00551CCE"/>
    <w:rsid w:val="00581ED7"/>
    <w:rsid w:val="0059171E"/>
    <w:rsid w:val="005B0191"/>
    <w:rsid w:val="005D328E"/>
    <w:rsid w:val="005F32BF"/>
    <w:rsid w:val="00673E29"/>
    <w:rsid w:val="00690439"/>
    <w:rsid w:val="006970A2"/>
    <w:rsid w:val="006A698D"/>
    <w:rsid w:val="006B6ED3"/>
    <w:rsid w:val="006E5EA9"/>
    <w:rsid w:val="007211C0"/>
    <w:rsid w:val="0074402A"/>
    <w:rsid w:val="00744359"/>
    <w:rsid w:val="00754A14"/>
    <w:rsid w:val="00763503"/>
    <w:rsid w:val="0077166A"/>
    <w:rsid w:val="00795B2F"/>
    <w:rsid w:val="00804555"/>
    <w:rsid w:val="00814567"/>
    <w:rsid w:val="008302FD"/>
    <w:rsid w:val="0085083B"/>
    <w:rsid w:val="00852E0A"/>
    <w:rsid w:val="00854525"/>
    <w:rsid w:val="00863598"/>
    <w:rsid w:val="008647ED"/>
    <w:rsid w:val="00881832"/>
    <w:rsid w:val="00882766"/>
    <w:rsid w:val="008B4875"/>
    <w:rsid w:val="008C3A6C"/>
    <w:rsid w:val="008E6537"/>
    <w:rsid w:val="008F51CA"/>
    <w:rsid w:val="00912146"/>
    <w:rsid w:val="00922A85"/>
    <w:rsid w:val="00952C7B"/>
    <w:rsid w:val="009530C6"/>
    <w:rsid w:val="009534B6"/>
    <w:rsid w:val="00974DA9"/>
    <w:rsid w:val="00981F3E"/>
    <w:rsid w:val="00997A7C"/>
    <w:rsid w:val="009B7799"/>
    <w:rsid w:val="009C6FB1"/>
    <w:rsid w:val="00A165B5"/>
    <w:rsid w:val="00A30D8F"/>
    <w:rsid w:val="00A55AE8"/>
    <w:rsid w:val="00A65F5E"/>
    <w:rsid w:val="00A66AB6"/>
    <w:rsid w:val="00A75995"/>
    <w:rsid w:val="00A854A4"/>
    <w:rsid w:val="00AD541F"/>
    <w:rsid w:val="00AE2670"/>
    <w:rsid w:val="00AF5814"/>
    <w:rsid w:val="00B02D38"/>
    <w:rsid w:val="00B215F4"/>
    <w:rsid w:val="00B21BEF"/>
    <w:rsid w:val="00B2610B"/>
    <w:rsid w:val="00B33003"/>
    <w:rsid w:val="00B61604"/>
    <w:rsid w:val="00B65BE6"/>
    <w:rsid w:val="00B66C80"/>
    <w:rsid w:val="00B77080"/>
    <w:rsid w:val="00B955FB"/>
    <w:rsid w:val="00BA4C2A"/>
    <w:rsid w:val="00BB0C74"/>
    <w:rsid w:val="00BB5272"/>
    <w:rsid w:val="00BC053F"/>
    <w:rsid w:val="00BC1824"/>
    <w:rsid w:val="00BC7A67"/>
    <w:rsid w:val="00BD3A23"/>
    <w:rsid w:val="00C02878"/>
    <w:rsid w:val="00C121D9"/>
    <w:rsid w:val="00C715F4"/>
    <w:rsid w:val="00C834C7"/>
    <w:rsid w:val="00CA0AC1"/>
    <w:rsid w:val="00CE031C"/>
    <w:rsid w:val="00CE0609"/>
    <w:rsid w:val="00D11EE7"/>
    <w:rsid w:val="00D377FA"/>
    <w:rsid w:val="00D47F8F"/>
    <w:rsid w:val="00D51523"/>
    <w:rsid w:val="00D54CF6"/>
    <w:rsid w:val="00D54F48"/>
    <w:rsid w:val="00D5763F"/>
    <w:rsid w:val="00DA78E0"/>
    <w:rsid w:val="00DC1D5C"/>
    <w:rsid w:val="00DC7941"/>
    <w:rsid w:val="00DD0915"/>
    <w:rsid w:val="00DD1B60"/>
    <w:rsid w:val="00DD611E"/>
    <w:rsid w:val="00DD6D2F"/>
    <w:rsid w:val="00DE48CB"/>
    <w:rsid w:val="00DE750C"/>
    <w:rsid w:val="00DE7DF0"/>
    <w:rsid w:val="00DF28EC"/>
    <w:rsid w:val="00E14CB5"/>
    <w:rsid w:val="00EA3352"/>
    <w:rsid w:val="00ED3704"/>
    <w:rsid w:val="00EF1A5F"/>
    <w:rsid w:val="00EF463A"/>
    <w:rsid w:val="00EF520E"/>
    <w:rsid w:val="00F1201D"/>
    <w:rsid w:val="00F15C61"/>
    <w:rsid w:val="00F33AB5"/>
    <w:rsid w:val="00F43091"/>
    <w:rsid w:val="00F5616C"/>
    <w:rsid w:val="00F60028"/>
    <w:rsid w:val="00F94166"/>
    <w:rsid w:val="00F94BE6"/>
    <w:rsid w:val="00FA1EDF"/>
    <w:rsid w:val="00FC68E0"/>
    <w:rsid w:val="00FE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Lucida Sans Unicode" w:hAnsi="Liberation Serif" w:cs="Mang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A7C"/>
    <w:pPr>
      <w:suppressAutoHyphens/>
      <w:spacing w:after="200" w:line="276" w:lineRule="auto"/>
    </w:pPr>
    <w:rPr>
      <w:rFonts w:ascii="Calibri" w:hAnsi="Calibri" w:cs="Calibri"/>
      <w:color w:val="00000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997A7C"/>
    <w:rPr>
      <w:color w:val="0000FF"/>
      <w:u w:val="single"/>
    </w:rPr>
  </w:style>
  <w:style w:type="character" w:customStyle="1" w:styleId="ListLabel1">
    <w:name w:val="ListLabel 1"/>
    <w:uiPriority w:val="99"/>
    <w:rsid w:val="00997A7C"/>
    <w:rPr>
      <w:sz w:val="20"/>
      <w:szCs w:val="20"/>
    </w:rPr>
  </w:style>
  <w:style w:type="character" w:customStyle="1" w:styleId="ListLabel2">
    <w:name w:val="ListLabel 2"/>
    <w:uiPriority w:val="99"/>
    <w:rsid w:val="00997A7C"/>
    <w:rPr>
      <w:sz w:val="20"/>
      <w:szCs w:val="20"/>
    </w:rPr>
  </w:style>
  <w:style w:type="character" w:customStyle="1" w:styleId="ListLabel3">
    <w:name w:val="ListLabel 3"/>
    <w:uiPriority w:val="99"/>
    <w:rsid w:val="00997A7C"/>
    <w:rPr>
      <w:sz w:val="20"/>
      <w:szCs w:val="20"/>
    </w:rPr>
  </w:style>
  <w:style w:type="character" w:customStyle="1" w:styleId="ListLabel4">
    <w:name w:val="ListLabel 4"/>
    <w:uiPriority w:val="99"/>
    <w:rsid w:val="00997A7C"/>
    <w:rPr>
      <w:sz w:val="20"/>
      <w:szCs w:val="20"/>
    </w:rPr>
  </w:style>
  <w:style w:type="character" w:customStyle="1" w:styleId="ListLabel5">
    <w:name w:val="ListLabel 5"/>
    <w:uiPriority w:val="99"/>
    <w:rsid w:val="00997A7C"/>
    <w:rPr>
      <w:sz w:val="20"/>
      <w:szCs w:val="20"/>
    </w:rPr>
  </w:style>
  <w:style w:type="character" w:customStyle="1" w:styleId="ListLabel6">
    <w:name w:val="ListLabel 6"/>
    <w:uiPriority w:val="99"/>
    <w:rsid w:val="00997A7C"/>
    <w:rPr>
      <w:sz w:val="20"/>
      <w:szCs w:val="20"/>
    </w:rPr>
  </w:style>
  <w:style w:type="character" w:customStyle="1" w:styleId="ListLabel7">
    <w:name w:val="ListLabel 7"/>
    <w:uiPriority w:val="99"/>
    <w:rsid w:val="00997A7C"/>
    <w:rPr>
      <w:sz w:val="20"/>
      <w:szCs w:val="20"/>
    </w:rPr>
  </w:style>
  <w:style w:type="character" w:customStyle="1" w:styleId="ListLabel8">
    <w:name w:val="ListLabel 8"/>
    <w:uiPriority w:val="99"/>
    <w:rsid w:val="00997A7C"/>
    <w:rPr>
      <w:sz w:val="20"/>
      <w:szCs w:val="20"/>
    </w:rPr>
  </w:style>
  <w:style w:type="character" w:customStyle="1" w:styleId="ListLabel9">
    <w:name w:val="ListLabel 9"/>
    <w:uiPriority w:val="99"/>
    <w:rsid w:val="00997A7C"/>
    <w:rPr>
      <w:sz w:val="20"/>
      <w:szCs w:val="20"/>
    </w:rPr>
  </w:style>
  <w:style w:type="character" w:customStyle="1" w:styleId="ListLabel10">
    <w:name w:val="ListLabel 10"/>
    <w:uiPriority w:val="99"/>
    <w:rsid w:val="00997A7C"/>
    <w:rPr>
      <w:sz w:val="20"/>
      <w:szCs w:val="20"/>
    </w:rPr>
  </w:style>
  <w:style w:type="character" w:customStyle="1" w:styleId="ListLabel11">
    <w:name w:val="ListLabel 11"/>
    <w:uiPriority w:val="99"/>
    <w:rsid w:val="00997A7C"/>
    <w:rPr>
      <w:sz w:val="20"/>
      <w:szCs w:val="20"/>
    </w:rPr>
  </w:style>
  <w:style w:type="character" w:customStyle="1" w:styleId="ListLabel12">
    <w:name w:val="ListLabel 12"/>
    <w:uiPriority w:val="99"/>
    <w:rsid w:val="00997A7C"/>
    <w:rPr>
      <w:sz w:val="20"/>
      <w:szCs w:val="20"/>
    </w:rPr>
  </w:style>
  <w:style w:type="character" w:customStyle="1" w:styleId="ListLabel13">
    <w:name w:val="ListLabel 13"/>
    <w:uiPriority w:val="99"/>
    <w:rsid w:val="00997A7C"/>
    <w:rPr>
      <w:sz w:val="20"/>
      <w:szCs w:val="20"/>
    </w:rPr>
  </w:style>
  <w:style w:type="character" w:customStyle="1" w:styleId="ListLabel14">
    <w:name w:val="ListLabel 14"/>
    <w:uiPriority w:val="99"/>
    <w:rsid w:val="00997A7C"/>
    <w:rPr>
      <w:sz w:val="20"/>
      <w:szCs w:val="20"/>
    </w:rPr>
  </w:style>
  <w:style w:type="character" w:customStyle="1" w:styleId="ListLabel15">
    <w:name w:val="ListLabel 15"/>
    <w:uiPriority w:val="99"/>
    <w:rsid w:val="00997A7C"/>
    <w:rPr>
      <w:sz w:val="20"/>
      <w:szCs w:val="20"/>
    </w:rPr>
  </w:style>
  <w:style w:type="character" w:customStyle="1" w:styleId="ListLabel16">
    <w:name w:val="ListLabel 16"/>
    <w:uiPriority w:val="99"/>
    <w:rsid w:val="00997A7C"/>
    <w:rPr>
      <w:sz w:val="20"/>
      <w:szCs w:val="20"/>
    </w:rPr>
  </w:style>
  <w:style w:type="character" w:customStyle="1" w:styleId="ListLabel17">
    <w:name w:val="ListLabel 17"/>
    <w:uiPriority w:val="99"/>
    <w:rsid w:val="00997A7C"/>
    <w:rPr>
      <w:sz w:val="20"/>
      <w:szCs w:val="20"/>
    </w:rPr>
  </w:style>
  <w:style w:type="character" w:customStyle="1" w:styleId="ListLabel18">
    <w:name w:val="ListLabel 18"/>
    <w:uiPriority w:val="99"/>
    <w:rsid w:val="00997A7C"/>
    <w:rPr>
      <w:sz w:val="20"/>
      <w:szCs w:val="20"/>
    </w:rPr>
  </w:style>
  <w:style w:type="character" w:customStyle="1" w:styleId="ListLabel19">
    <w:name w:val="ListLabel 19"/>
    <w:uiPriority w:val="99"/>
    <w:rsid w:val="00997A7C"/>
    <w:rPr>
      <w:sz w:val="20"/>
      <w:szCs w:val="20"/>
    </w:rPr>
  </w:style>
  <w:style w:type="character" w:customStyle="1" w:styleId="ListLabel20">
    <w:name w:val="ListLabel 20"/>
    <w:uiPriority w:val="99"/>
    <w:rsid w:val="00997A7C"/>
    <w:rPr>
      <w:sz w:val="20"/>
      <w:szCs w:val="20"/>
    </w:rPr>
  </w:style>
  <w:style w:type="character" w:customStyle="1" w:styleId="ListLabel21">
    <w:name w:val="ListLabel 21"/>
    <w:uiPriority w:val="99"/>
    <w:rsid w:val="00997A7C"/>
    <w:rPr>
      <w:sz w:val="20"/>
      <w:szCs w:val="20"/>
    </w:rPr>
  </w:style>
  <w:style w:type="character" w:customStyle="1" w:styleId="ListLabel22">
    <w:name w:val="ListLabel 22"/>
    <w:uiPriority w:val="99"/>
    <w:rsid w:val="00997A7C"/>
    <w:rPr>
      <w:sz w:val="20"/>
      <w:szCs w:val="20"/>
    </w:rPr>
  </w:style>
  <w:style w:type="character" w:customStyle="1" w:styleId="ListLabel23">
    <w:name w:val="ListLabel 23"/>
    <w:uiPriority w:val="99"/>
    <w:rsid w:val="00997A7C"/>
    <w:rPr>
      <w:sz w:val="20"/>
      <w:szCs w:val="20"/>
    </w:rPr>
  </w:style>
  <w:style w:type="character" w:customStyle="1" w:styleId="ListLabel24">
    <w:name w:val="ListLabel 24"/>
    <w:uiPriority w:val="99"/>
    <w:rsid w:val="00997A7C"/>
    <w:rPr>
      <w:sz w:val="20"/>
      <w:szCs w:val="20"/>
    </w:rPr>
  </w:style>
  <w:style w:type="character" w:customStyle="1" w:styleId="ListLabel25">
    <w:name w:val="ListLabel 25"/>
    <w:uiPriority w:val="99"/>
    <w:rsid w:val="00997A7C"/>
    <w:rPr>
      <w:sz w:val="20"/>
      <w:szCs w:val="20"/>
    </w:rPr>
  </w:style>
  <w:style w:type="character" w:customStyle="1" w:styleId="ListLabel26">
    <w:name w:val="ListLabel 26"/>
    <w:uiPriority w:val="99"/>
    <w:rsid w:val="00997A7C"/>
    <w:rPr>
      <w:sz w:val="20"/>
      <w:szCs w:val="20"/>
    </w:rPr>
  </w:style>
  <w:style w:type="character" w:customStyle="1" w:styleId="ListLabel27">
    <w:name w:val="ListLabel 27"/>
    <w:uiPriority w:val="99"/>
    <w:rsid w:val="00997A7C"/>
    <w:rPr>
      <w:sz w:val="20"/>
      <w:szCs w:val="20"/>
    </w:rPr>
  </w:style>
  <w:style w:type="character" w:customStyle="1" w:styleId="ListLabel28">
    <w:name w:val="ListLabel 28"/>
    <w:uiPriority w:val="99"/>
    <w:rsid w:val="00997A7C"/>
    <w:rPr>
      <w:sz w:val="20"/>
      <w:szCs w:val="20"/>
    </w:rPr>
  </w:style>
  <w:style w:type="character" w:customStyle="1" w:styleId="ListLabel29">
    <w:name w:val="ListLabel 29"/>
    <w:uiPriority w:val="99"/>
    <w:rsid w:val="00997A7C"/>
    <w:rPr>
      <w:sz w:val="20"/>
      <w:szCs w:val="20"/>
    </w:rPr>
  </w:style>
  <w:style w:type="character" w:customStyle="1" w:styleId="ListLabel30">
    <w:name w:val="ListLabel 30"/>
    <w:uiPriority w:val="99"/>
    <w:rsid w:val="00997A7C"/>
    <w:rPr>
      <w:sz w:val="20"/>
      <w:szCs w:val="20"/>
    </w:rPr>
  </w:style>
  <w:style w:type="character" w:customStyle="1" w:styleId="ListLabel31">
    <w:name w:val="ListLabel 31"/>
    <w:uiPriority w:val="99"/>
    <w:rsid w:val="00997A7C"/>
    <w:rPr>
      <w:sz w:val="20"/>
      <w:szCs w:val="20"/>
    </w:rPr>
  </w:style>
  <w:style w:type="character" w:customStyle="1" w:styleId="ListLabel32">
    <w:name w:val="ListLabel 32"/>
    <w:uiPriority w:val="99"/>
    <w:rsid w:val="00997A7C"/>
    <w:rPr>
      <w:sz w:val="20"/>
      <w:szCs w:val="20"/>
    </w:rPr>
  </w:style>
  <w:style w:type="character" w:customStyle="1" w:styleId="ListLabel33">
    <w:name w:val="ListLabel 33"/>
    <w:uiPriority w:val="99"/>
    <w:rsid w:val="00997A7C"/>
    <w:rPr>
      <w:sz w:val="20"/>
      <w:szCs w:val="20"/>
    </w:rPr>
  </w:style>
  <w:style w:type="character" w:customStyle="1" w:styleId="ListLabel34">
    <w:name w:val="ListLabel 34"/>
    <w:uiPriority w:val="99"/>
    <w:rsid w:val="00997A7C"/>
    <w:rPr>
      <w:sz w:val="20"/>
      <w:szCs w:val="20"/>
    </w:rPr>
  </w:style>
  <w:style w:type="character" w:customStyle="1" w:styleId="ListLabel35">
    <w:name w:val="ListLabel 35"/>
    <w:uiPriority w:val="99"/>
    <w:rsid w:val="00997A7C"/>
    <w:rPr>
      <w:sz w:val="20"/>
      <w:szCs w:val="20"/>
    </w:rPr>
  </w:style>
  <w:style w:type="character" w:customStyle="1" w:styleId="ListLabel36">
    <w:name w:val="ListLabel 36"/>
    <w:uiPriority w:val="99"/>
    <w:rsid w:val="00997A7C"/>
    <w:rPr>
      <w:sz w:val="20"/>
      <w:szCs w:val="20"/>
    </w:rPr>
  </w:style>
  <w:style w:type="character" w:customStyle="1" w:styleId="ListLabel37">
    <w:name w:val="ListLabel 37"/>
    <w:uiPriority w:val="99"/>
    <w:rsid w:val="00997A7C"/>
    <w:rPr>
      <w:sz w:val="20"/>
      <w:szCs w:val="20"/>
    </w:rPr>
  </w:style>
  <w:style w:type="character" w:customStyle="1" w:styleId="ListLabel38">
    <w:name w:val="ListLabel 38"/>
    <w:uiPriority w:val="99"/>
    <w:rsid w:val="00997A7C"/>
    <w:rPr>
      <w:sz w:val="20"/>
      <w:szCs w:val="20"/>
    </w:rPr>
  </w:style>
  <w:style w:type="character" w:customStyle="1" w:styleId="ListLabel39">
    <w:name w:val="ListLabel 39"/>
    <w:uiPriority w:val="99"/>
    <w:rsid w:val="00997A7C"/>
    <w:rPr>
      <w:sz w:val="20"/>
      <w:szCs w:val="20"/>
    </w:rPr>
  </w:style>
  <w:style w:type="character" w:customStyle="1" w:styleId="ListLabel40">
    <w:name w:val="ListLabel 40"/>
    <w:uiPriority w:val="99"/>
    <w:rsid w:val="00997A7C"/>
    <w:rPr>
      <w:sz w:val="20"/>
      <w:szCs w:val="20"/>
    </w:rPr>
  </w:style>
  <w:style w:type="character" w:customStyle="1" w:styleId="BodyTextChar">
    <w:name w:val="Body Text Char"/>
    <w:uiPriority w:val="99"/>
    <w:semiHidden/>
    <w:locked/>
    <w:rsid w:val="00997A7C"/>
    <w:rPr>
      <w:rFonts w:ascii="Calibri" w:hAnsi="Calibri" w:cs="Calibri"/>
      <w:color w:val="00000A"/>
      <w:lang w:eastAsia="en-US"/>
    </w:rPr>
  </w:style>
  <w:style w:type="character" w:customStyle="1" w:styleId="TitleChar">
    <w:name w:val="Title Char"/>
    <w:link w:val="a3"/>
    <w:uiPriority w:val="99"/>
    <w:locked/>
    <w:rsid w:val="00997A7C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ListLabel41">
    <w:name w:val="ListLabel 41"/>
    <w:uiPriority w:val="99"/>
    <w:rsid w:val="00DF28EC"/>
  </w:style>
  <w:style w:type="character" w:customStyle="1" w:styleId="ListLabel42">
    <w:name w:val="ListLabel 42"/>
    <w:uiPriority w:val="99"/>
    <w:rsid w:val="00DF28EC"/>
    <w:rPr>
      <w:sz w:val="20"/>
      <w:szCs w:val="20"/>
    </w:rPr>
  </w:style>
  <w:style w:type="character" w:customStyle="1" w:styleId="ListLabel43">
    <w:name w:val="ListLabel 43"/>
    <w:uiPriority w:val="99"/>
    <w:rsid w:val="00DF28EC"/>
    <w:rPr>
      <w:sz w:val="20"/>
      <w:szCs w:val="20"/>
    </w:rPr>
  </w:style>
  <w:style w:type="character" w:customStyle="1" w:styleId="ListLabel44">
    <w:name w:val="ListLabel 44"/>
    <w:uiPriority w:val="99"/>
    <w:rsid w:val="00DF28EC"/>
    <w:rPr>
      <w:sz w:val="20"/>
      <w:szCs w:val="20"/>
    </w:rPr>
  </w:style>
  <w:style w:type="character" w:customStyle="1" w:styleId="ListLabel45">
    <w:name w:val="ListLabel 45"/>
    <w:uiPriority w:val="99"/>
    <w:rsid w:val="00DF28EC"/>
    <w:rPr>
      <w:sz w:val="20"/>
      <w:szCs w:val="20"/>
    </w:rPr>
  </w:style>
  <w:style w:type="paragraph" w:customStyle="1" w:styleId="1">
    <w:name w:val="Заголовок1"/>
    <w:basedOn w:val="a"/>
    <w:next w:val="a4"/>
    <w:uiPriority w:val="99"/>
    <w:rsid w:val="00997A7C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4">
    <w:name w:val="Body Text"/>
    <w:basedOn w:val="a"/>
    <w:link w:val="a5"/>
    <w:uiPriority w:val="99"/>
    <w:rsid w:val="00997A7C"/>
    <w:pPr>
      <w:spacing w:after="120" w:line="288" w:lineRule="auto"/>
    </w:pPr>
    <w:rPr>
      <w:sz w:val="20"/>
      <w:szCs w:val="20"/>
    </w:rPr>
  </w:style>
  <w:style w:type="character" w:customStyle="1" w:styleId="a5">
    <w:name w:val="Основной текст Знак"/>
    <w:link w:val="a4"/>
    <w:uiPriority w:val="99"/>
    <w:semiHidden/>
    <w:locked/>
    <w:rsid w:val="00DE750C"/>
    <w:rPr>
      <w:rFonts w:ascii="Calibri" w:hAnsi="Calibri" w:cs="Calibri"/>
      <w:color w:val="00000A"/>
      <w:lang w:eastAsia="en-US"/>
    </w:rPr>
  </w:style>
  <w:style w:type="paragraph" w:styleId="a6">
    <w:name w:val="List"/>
    <w:basedOn w:val="a4"/>
    <w:uiPriority w:val="99"/>
    <w:rsid w:val="00997A7C"/>
  </w:style>
  <w:style w:type="paragraph" w:styleId="a7">
    <w:name w:val="Title"/>
    <w:basedOn w:val="a"/>
    <w:link w:val="a8"/>
    <w:uiPriority w:val="99"/>
    <w:qFormat/>
    <w:rsid w:val="00DF28EC"/>
    <w:pPr>
      <w:suppressLineNumbers/>
      <w:spacing w:before="120" w:after="12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99"/>
    <w:locked/>
    <w:rsid w:val="00DE750C"/>
    <w:rPr>
      <w:rFonts w:ascii="Cambria" w:hAnsi="Cambria" w:cs="Cambria"/>
      <w:b/>
      <w:bCs/>
      <w:color w:val="00000A"/>
      <w:kern w:val="28"/>
      <w:sz w:val="32"/>
      <w:szCs w:val="32"/>
      <w:lang w:eastAsia="en-US"/>
    </w:rPr>
  </w:style>
  <w:style w:type="paragraph" w:styleId="10">
    <w:name w:val="index 1"/>
    <w:basedOn w:val="a"/>
    <w:next w:val="a"/>
    <w:autoRedefine/>
    <w:uiPriority w:val="99"/>
    <w:semiHidden/>
    <w:rsid w:val="00997A7C"/>
    <w:pPr>
      <w:ind w:left="220" w:hanging="220"/>
    </w:pPr>
  </w:style>
  <w:style w:type="paragraph" w:styleId="a9">
    <w:name w:val="index heading"/>
    <w:basedOn w:val="a"/>
    <w:uiPriority w:val="99"/>
    <w:semiHidden/>
    <w:rsid w:val="00997A7C"/>
    <w:pPr>
      <w:suppressLineNumbers/>
    </w:pPr>
  </w:style>
  <w:style w:type="paragraph" w:customStyle="1" w:styleId="a3">
    <w:name w:val="Заглавие"/>
    <w:basedOn w:val="a"/>
    <w:link w:val="TitleChar"/>
    <w:uiPriority w:val="99"/>
    <w:rsid w:val="00997A7C"/>
    <w:pPr>
      <w:suppressLineNumbers/>
      <w:spacing w:before="120" w:after="120"/>
    </w:pPr>
    <w:rPr>
      <w:rFonts w:ascii="Cambria" w:hAnsi="Cambria" w:cs="Times New Roman"/>
      <w:b/>
      <w:bCs/>
      <w:sz w:val="32"/>
      <w:szCs w:val="32"/>
    </w:rPr>
  </w:style>
  <w:style w:type="paragraph" w:styleId="aa">
    <w:name w:val="Normal (Web)"/>
    <w:basedOn w:val="a"/>
    <w:uiPriority w:val="99"/>
    <w:rsid w:val="00997A7C"/>
    <w:pPr>
      <w:spacing w:before="28" w:after="119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uiPriority w:val="99"/>
    <w:rsid w:val="00997A7C"/>
  </w:style>
  <w:style w:type="paragraph" w:customStyle="1" w:styleId="ac">
    <w:name w:val="Заголовок таблицы"/>
    <w:basedOn w:val="ab"/>
    <w:uiPriority w:val="99"/>
    <w:rsid w:val="00997A7C"/>
  </w:style>
  <w:style w:type="paragraph" w:styleId="ad">
    <w:name w:val="Balloon Text"/>
    <w:basedOn w:val="a"/>
    <w:link w:val="ae"/>
    <w:uiPriority w:val="99"/>
    <w:semiHidden/>
    <w:unhideWhenUsed/>
    <w:rsid w:val="00455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455F36"/>
    <w:rPr>
      <w:rFonts w:ascii="Tahoma" w:hAnsi="Tahoma" w:cs="Tahoma"/>
      <w:color w:val="00000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0358F7"/>
    <w:pPr>
      <w:ind w:left="720"/>
      <w:contextualSpacing/>
    </w:pPr>
  </w:style>
  <w:style w:type="paragraph" w:customStyle="1" w:styleId="af0">
    <w:name w:val="Базовый"/>
    <w:rsid w:val="003101DE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en-US"/>
    </w:rPr>
  </w:style>
  <w:style w:type="paragraph" w:styleId="af1">
    <w:name w:val="header"/>
    <w:basedOn w:val="a"/>
    <w:link w:val="af2"/>
    <w:uiPriority w:val="99"/>
    <w:semiHidden/>
    <w:unhideWhenUsed/>
    <w:rsid w:val="00130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1306AA"/>
    <w:rPr>
      <w:rFonts w:ascii="Calibri" w:hAnsi="Calibri" w:cs="Calibri"/>
      <w:color w:val="00000A"/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semiHidden/>
    <w:unhideWhenUsed/>
    <w:rsid w:val="001306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1306AA"/>
    <w:rPr>
      <w:rFonts w:ascii="Calibri" w:hAnsi="Calibri" w:cs="Calibri"/>
      <w:color w:val="00000A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2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avozh-raion.udmur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14</Pages>
  <Words>4173</Words>
  <Characters>32018</Characters>
  <Application>Microsoft Office Word</Application>
  <DocSecurity>0</DocSecurity>
  <Lines>266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36119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Пользователь Windows</cp:lastModifiedBy>
  <cp:revision>55</cp:revision>
  <cp:lastPrinted>2023-03-22T04:51:00Z</cp:lastPrinted>
  <dcterms:created xsi:type="dcterms:W3CDTF">2019-09-13T10:02:00Z</dcterms:created>
  <dcterms:modified xsi:type="dcterms:W3CDTF">2023-03-31T11:31:00Z</dcterms:modified>
</cp:coreProperties>
</file>